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627520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BEYAN DEİLEN ÜRÜN ADI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360BF6" w:rsidRPr="00360BF6" w:rsidRDefault="00360BF6" w:rsidP="00360BF6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527FCA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7C" w:rsidRDefault="0073397C">
      <w:r>
        <w:separator/>
      </w:r>
    </w:p>
  </w:endnote>
  <w:endnote w:type="continuationSeparator" w:id="0">
    <w:p w:rsidR="0073397C" w:rsidRDefault="0073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00"/>
    <w:family w:val="roman"/>
    <w:notTrueType/>
    <w:pitch w:val="default"/>
  </w:font>
  <w:font w:name="Calibri">
    <w:altName w:val="Lato Black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CA" w:rsidRDefault="00527FCA" w:rsidP="00527FCA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527FCA" w:rsidRDefault="00527FCA" w:rsidP="00527FCA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527FCA" w:rsidP="00527FCA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F4131B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F4131B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7C" w:rsidRDefault="0073397C">
      <w:r>
        <w:separator/>
      </w:r>
    </w:p>
  </w:footnote>
  <w:footnote w:type="continuationSeparator" w:id="0">
    <w:p w:rsidR="0073397C" w:rsidRDefault="0073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F4131B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B855C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</w:t>
          </w:r>
          <w:r w:rsidR="0027210F">
            <w:rPr>
              <w:b/>
              <w:sz w:val="28"/>
              <w:szCs w:val="28"/>
            </w:rPr>
            <w:t xml:space="preserve">KRİTER </w:t>
          </w:r>
          <w:r w:rsidR="00627520">
            <w:rPr>
              <w:b/>
              <w:sz w:val="28"/>
              <w:szCs w:val="28"/>
            </w:rPr>
            <w:t>BEYANI</w:t>
          </w:r>
          <w:r>
            <w:rPr>
              <w:b/>
              <w:sz w:val="28"/>
              <w:szCs w:val="28"/>
            </w:rPr>
            <w:t xml:space="preserve">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F4131B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210F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0BF6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27FCA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27520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4A2A"/>
    <w:rsid w:val="0070785F"/>
    <w:rsid w:val="00712D32"/>
    <w:rsid w:val="00717B94"/>
    <w:rsid w:val="0072571A"/>
    <w:rsid w:val="0073397C"/>
    <w:rsid w:val="00735DE1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67C9"/>
    <w:rsid w:val="008A64AD"/>
    <w:rsid w:val="008B03FA"/>
    <w:rsid w:val="008B3FE2"/>
    <w:rsid w:val="008D605D"/>
    <w:rsid w:val="008E10D5"/>
    <w:rsid w:val="008E3675"/>
    <w:rsid w:val="008E66D1"/>
    <w:rsid w:val="0090140A"/>
    <w:rsid w:val="00920095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4131B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11F8F68-12C5-4264-BF9C-E8DF1CA1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2092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2017-02-16T11:26:00Z</dcterms:created>
  <dcterms:modified xsi:type="dcterms:W3CDTF">2017-02-16T11:26:00Z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