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AEC" w:rsidRPr="005E3AEC" w:rsidRDefault="005E3AEC" w:rsidP="005E3AEC">
      <w:pPr>
        <w:numPr>
          <w:ilvl w:val="0"/>
          <w:numId w:val="8"/>
        </w:numPr>
        <w:ind w:left="709" w:right="140" w:firstLine="0"/>
        <w:jc w:val="both"/>
        <w:rPr>
          <w:rFonts w:ascii="Arial Narrow" w:hAnsi="Arial Narrow"/>
          <w:b/>
          <w:sz w:val="22"/>
          <w:szCs w:val="22"/>
        </w:rPr>
      </w:pPr>
      <w:r w:rsidRPr="005E3AEC">
        <w:rPr>
          <w:rFonts w:ascii="Arial Narrow" w:hAnsi="Arial Narrow"/>
          <w:b/>
          <w:sz w:val="22"/>
          <w:szCs w:val="22"/>
        </w:rPr>
        <w:t>AMAÇ</w:t>
      </w:r>
    </w:p>
    <w:p w:rsidR="00F77824" w:rsidRDefault="00135052" w:rsidP="005E3AEC">
      <w:pPr>
        <w:ind w:left="709" w:right="140"/>
        <w:jc w:val="both"/>
        <w:rPr>
          <w:rFonts w:ascii="Arial Narrow" w:hAnsi="Arial Narrow"/>
          <w:sz w:val="22"/>
          <w:szCs w:val="22"/>
        </w:rPr>
      </w:pPr>
      <w:r>
        <w:rPr>
          <w:rFonts w:ascii="Arial Narrow" w:hAnsi="Arial Narrow"/>
          <w:sz w:val="22"/>
          <w:szCs w:val="22"/>
        </w:rPr>
        <w:t xml:space="preserve">Bu </w:t>
      </w:r>
      <w:proofErr w:type="gramStart"/>
      <w:r>
        <w:rPr>
          <w:rFonts w:ascii="Arial Narrow" w:hAnsi="Arial Narrow"/>
          <w:sz w:val="22"/>
          <w:szCs w:val="22"/>
        </w:rPr>
        <w:t>prosedürün</w:t>
      </w:r>
      <w:proofErr w:type="gramEnd"/>
      <w:r>
        <w:rPr>
          <w:rFonts w:ascii="Arial Narrow" w:hAnsi="Arial Narrow"/>
          <w:sz w:val="22"/>
          <w:szCs w:val="22"/>
        </w:rPr>
        <w:t xml:space="preserve"> amacı,</w:t>
      </w:r>
      <w:r w:rsidR="00AD2E26" w:rsidRPr="007D39E2">
        <w:rPr>
          <w:rFonts w:ascii="Arial Narrow" w:hAnsi="Arial Narrow"/>
          <w:sz w:val="22"/>
          <w:szCs w:val="22"/>
        </w:rPr>
        <w:t xml:space="preserve"> EUROGAP Belgelendirme ve Özel Eğitim Hizmetleri bünyesinde </w:t>
      </w:r>
      <w:r w:rsidR="0086602A">
        <w:rPr>
          <w:rFonts w:ascii="Arial Narrow" w:hAnsi="Arial Narrow"/>
          <w:sz w:val="22"/>
          <w:szCs w:val="22"/>
        </w:rPr>
        <w:t xml:space="preserve">hazırlanan ve uygulanan </w:t>
      </w:r>
      <w:r w:rsidR="00AD2E26" w:rsidRPr="00BE7180">
        <w:rPr>
          <w:rFonts w:ascii="Arial Narrow" w:hAnsi="Arial Narrow"/>
          <w:sz w:val="22"/>
          <w:szCs w:val="22"/>
        </w:rPr>
        <w:t xml:space="preserve">TS EN ISO/IEC </w:t>
      </w:r>
      <w:r w:rsidR="007B2A21">
        <w:rPr>
          <w:rFonts w:ascii="Arial Narrow" w:hAnsi="Arial Narrow"/>
          <w:sz w:val="22"/>
          <w:szCs w:val="22"/>
        </w:rPr>
        <w:t xml:space="preserve">17020 </w:t>
      </w:r>
      <w:r w:rsidR="007B2A21">
        <w:rPr>
          <w:rFonts w:ascii="Arial Narrow" w:hAnsi="Arial Narrow"/>
          <w:sz w:val="22"/>
          <w:szCs w:val="22"/>
          <w:u w:val="single"/>
          <w:lang w:val="de-DE"/>
        </w:rPr>
        <w:t>Uygunluk Değerlendirmesi - Çeşitli Tiplerdeki Muayene Kuruluşlarinin Işletimi Için Şartlar Standardı</w:t>
      </w:r>
      <w:r w:rsidR="00AD2E26">
        <w:rPr>
          <w:rFonts w:ascii="Arial Narrow" w:hAnsi="Arial Narrow"/>
          <w:sz w:val="22"/>
          <w:szCs w:val="22"/>
          <w:u w:val="single"/>
        </w:rPr>
        <w:t>,</w:t>
      </w:r>
      <w:r w:rsidR="00AD2E26">
        <w:rPr>
          <w:rFonts w:ascii="Arial Narrow" w:hAnsi="Arial Narrow"/>
          <w:sz w:val="22"/>
          <w:szCs w:val="22"/>
        </w:rPr>
        <w:t xml:space="preserve"> </w:t>
      </w:r>
      <w:r w:rsidR="00F77824">
        <w:rPr>
          <w:rFonts w:ascii="Arial Narrow" w:hAnsi="Arial Narrow"/>
          <w:sz w:val="22"/>
          <w:szCs w:val="22"/>
        </w:rPr>
        <w:t xml:space="preserve">sistem belgelendirme faaliyetleri ile ilgili müşterilerden veya ilgili taraflardan gelen itiraz ve </w:t>
      </w:r>
      <w:r w:rsidR="009755D6">
        <w:rPr>
          <w:rFonts w:ascii="Arial Narrow" w:hAnsi="Arial Narrow"/>
          <w:sz w:val="22"/>
          <w:szCs w:val="22"/>
        </w:rPr>
        <w:t>şikâyetlerin</w:t>
      </w:r>
      <w:r w:rsidR="00F77824">
        <w:rPr>
          <w:rFonts w:ascii="Arial Narrow" w:hAnsi="Arial Narrow"/>
          <w:sz w:val="22"/>
          <w:szCs w:val="22"/>
        </w:rPr>
        <w:t xml:space="preserve"> değerlendirilmesine ilişkin esasların açıklanmasıdır.</w:t>
      </w:r>
    </w:p>
    <w:p w:rsidR="00F77824" w:rsidRDefault="00F77824" w:rsidP="005E3AEC">
      <w:pPr>
        <w:ind w:left="709" w:right="140"/>
        <w:jc w:val="both"/>
        <w:rPr>
          <w:rFonts w:ascii="Arial Narrow" w:hAnsi="Arial Narrow"/>
          <w:sz w:val="22"/>
          <w:szCs w:val="22"/>
        </w:rPr>
      </w:pPr>
    </w:p>
    <w:p w:rsidR="005E3AEC" w:rsidRPr="005E3AEC" w:rsidRDefault="005E3AEC" w:rsidP="005E3AEC">
      <w:pPr>
        <w:numPr>
          <w:ilvl w:val="0"/>
          <w:numId w:val="8"/>
        </w:numPr>
        <w:ind w:left="709" w:right="140" w:firstLine="0"/>
        <w:jc w:val="both"/>
        <w:rPr>
          <w:rFonts w:ascii="Arial Narrow" w:hAnsi="Arial Narrow"/>
          <w:b/>
          <w:sz w:val="22"/>
          <w:szCs w:val="22"/>
        </w:rPr>
      </w:pPr>
      <w:r w:rsidRPr="005E3AEC">
        <w:rPr>
          <w:rFonts w:ascii="Arial Narrow" w:hAnsi="Arial Narrow"/>
          <w:b/>
          <w:sz w:val="22"/>
          <w:szCs w:val="22"/>
        </w:rPr>
        <w:t>KAPSAM</w:t>
      </w:r>
    </w:p>
    <w:p w:rsidR="005E3AEC" w:rsidRPr="005E3AEC" w:rsidRDefault="005E3AEC" w:rsidP="005E3AEC">
      <w:pPr>
        <w:ind w:left="709" w:right="140"/>
        <w:jc w:val="both"/>
        <w:rPr>
          <w:rFonts w:ascii="Arial Narrow" w:hAnsi="Arial Narrow"/>
          <w:sz w:val="22"/>
          <w:szCs w:val="22"/>
        </w:rPr>
      </w:pPr>
      <w:r w:rsidRPr="005E3AEC">
        <w:rPr>
          <w:rFonts w:ascii="Arial Narrow" w:hAnsi="Arial Narrow"/>
          <w:sz w:val="22"/>
          <w:szCs w:val="22"/>
        </w:rPr>
        <w:t xml:space="preserve">Bu </w:t>
      </w:r>
      <w:proofErr w:type="gramStart"/>
      <w:r w:rsidRPr="005E3AEC">
        <w:rPr>
          <w:rFonts w:ascii="Arial Narrow" w:hAnsi="Arial Narrow"/>
          <w:sz w:val="22"/>
          <w:szCs w:val="22"/>
        </w:rPr>
        <w:t>prosedür</w:t>
      </w:r>
      <w:proofErr w:type="gramEnd"/>
      <w:r w:rsidRPr="005E3AEC">
        <w:rPr>
          <w:rFonts w:ascii="Arial Narrow" w:hAnsi="Arial Narrow"/>
          <w:sz w:val="22"/>
          <w:szCs w:val="22"/>
        </w:rPr>
        <w:t>, EUROGAP Belgelendirme ve Özel Eğitim Hizmetleri tarafından</w:t>
      </w:r>
      <w:r w:rsidR="00740CEE">
        <w:rPr>
          <w:rFonts w:ascii="Arial Narrow" w:hAnsi="Arial Narrow"/>
          <w:sz w:val="22"/>
          <w:szCs w:val="22"/>
        </w:rPr>
        <w:t xml:space="preserve"> hazırlanan ve uygulanan</w:t>
      </w:r>
      <w:r w:rsidRPr="005E3AEC">
        <w:rPr>
          <w:rFonts w:ascii="Arial Narrow" w:hAnsi="Arial Narrow"/>
          <w:sz w:val="22"/>
          <w:szCs w:val="22"/>
        </w:rPr>
        <w:t xml:space="preserve"> </w:t>
      </w:r>
      <w:r w:rsidR="00135052" w:rsidRPr="00BE7180">
        <w:rPr>
          <w:rFonts w:ascii="Arial Narrow" w:hAnsi="Arial Narrow"/>
          <w:sz w:val="22"/>
          <w:szCs w:val="22"/>
        </w:rPr>
        <w:t xml:space="preserve">TS EN ISO/IEC </w:t>
      </w:r>
      <w:r w:rsidR="007B2A21">
        <w:rPr>
          <w:rFonts w:ascii="Arial Narrow" w:hAnsi="Arial Narrow"/>
          <w:sz w:val="22"/>
          <w:szCs w:val="22"/>
        </w:rPr>
        <w:t xml:space="preserve">17020 </w:t>
      </w:r>
      <w:r w:rsidR="007B2A21">
        <w:rPr>
          <w:rFonts w:ascii="Arial Narrow" w:hAnsi="Arial Narrow"/>
          <w:sz w:val="22"/>
          <w:szCs w:val="22"/>
          <w:u w:val="single"/>
          <w:lang w:val="de-DE"/>
        </w:rPr>
        <w:t>Uygunluk Değerlendirmesi - Çeşitli Tiplerdeki Muayene Kuruluşlarinin Işletimi Için Şartlar Standardı</w:t>
      </w:r>
      <w:r w:rsidR="00135052">
        <w:rPr>
          <w:rFonts w:ascii="Arial Narrow" w:hAnsi="Arial Narrow"/>
          <w:sz w:val="22"/>
          <w:szCs w:val="22"/>
        </w:rPr>
        <w:t xml:space="preserve"> dahilinde </w:t>
      </w:r>
      <w:r w:rsidR="00F77824">
        <w:rPr>
          <w:rFonts w:ascii="Arial Narrow" w:hAnsi="Arial Narrow"/>
          <w:sz w:val="22"/>
          <w:szCs w:val="22"/>
        </w:rPr>
        <w:t xml:space="preserve">gerçekleştirilen sistem belgelendirme faaliyetleri </w:t>
      </w:r>
      <w:r w:rsidR="00080423">
        <w:rPr>
          <w:rFonts w:ascii="Arial Narrow" w:hAnsi="Arial Narrow"/>
          <w:sz w:val="22"/>
          <w:szCs w:val="22"/>
        </w:rPr>
        <w:t xml:space="preserve">ile alakalı tüm müşteri ve ilgili taraflardan gelen itirazların ve şikayetlerin ele alınması, değerlendirilmesi ve </w:t>
      </w:r>
      <w:r w:rsidR="004339B2">
        <w:rPr>
          <w:rFonts w:ascii="Arial Narrow" w:hAnsi="Arial Narrow"/>
          <w:sz w:val="22"/>
          <w:szCs w:val="22"/>
        </w:rPr>
        <w:t>sonuçlandırılmasına</w:t>
      </w:r>
      <w:r w:rsidR="00080423">
        <w:rPr>
          <w:rFonts w:ascii="Arial Narrow" w:hAnsi="Arial Narrow"/>
          <w:sz w:val="22"/>
          <w:szCs w:val="22"/>
        </w:rPr>
        <w:t xml:space="preserve"> ilişkin </w:t>
      </w:r>
      <w:r w:rsidR="000A120A">
        <w:rPr>
          <w:rFonts w:ascii="Arial Narrow" w:hAnsi="Arial Narrow"/>
          <w:sz w:val="22"/>
          <w:szCs w:val="22"/>
        </w:rPr>
        <w:t>uygulamaları</w:t>
      </w:r>
      <w:r w:rsidR="00F77824">
        <w:rPr>
          <w:rFonts w:ascii="Arial Narrow" w:hAnsi="Arial Narrow"/>
          <w:sz w:val="22"/>
          <w:szCs w:val="22"/>
        </w:rPr>
        <w:t xml:space="preserve"> </w:t>
      </w:r>
      <w:r w:rsidRPr="005E3AEC">
        <w:rPr>
          <w:rFonts w:ascii="Arial Narrow" w:hAnsi="Arial Narrow"/>
          <w:sz w:val="22"/>
          <w:szCs w:val="22"/>
        </w:rPr>
        <w:t>kapsar.</w:t>
      </w:r>
    </w:p>
    <w:p w:rsidR="005E3AEC" w:rsidRPr="005E3AEC" w:rsidRDefault="005E3AEC" w:rsidP="005E3AEC">
      <w:pPr>
        <w:ind w:left="709" w:right="140"/>
        <w:jc w:val="both"/>
        <w:rPr>
          <w:rFonts w:ascii="Arial Narrow" w:hAnsi="Arial Narrow"/>
          <w:b/>
          <w:sz w:val="22"/>
          <w:szCs w:val="22"/>
        </w:rPr>
      </w:pPr>
    </w:p>
    <w:p w:rsidR="005E3AEC" w:rsidRPr="005E3AEC" w:rsidRDefault="005E3AEC" w:rsidP="005E3AEC">
      <w:pPr>
        <w:numPr>
          <w:ilvl w:val="0"/>
          <w:numId w:val="8"/>
        </w:numPr>
        <w:ind w:left="709" w:right="140" w:firstLine="0"/>
        <w:jc w:val="both"/>
        <w:rPr>
          <w:rFonts w:ascii="Arial Narrow" w:hAnsi="Arial Narrow"/>
          <w:b/>
          <w:sz w:val="22"/>
          <w:szCs w:val="22"/>
        </w:rPr>
      </w:pPr>
      <w:r w:rsidRPr="005E3AEC">
        <w:rPr>
          <w:rFonts w:ascii="Arial Narrow" w:hAnsi="Arial Narrow"/>
          <w:b/>
          <w:sz w:val="22"/>
          <w:szCs w:val="22"/>
        </w:rPr>
        <w:t>SORUMLULUK VE YETKİLER</w:t>
      </w:r>
    </w:p>
    <w:p w:rsidR="005E3AEC" w:rsidRPr="005E3AEC" w:rsidRDefault="00135052" w:rsidP="005E3AEC">
      <w:pPr>
        <w:ind w:left="709" w:right="140"/>
        <w:jc w:val="both"/>
        <w:rPr>
          <w:rFonts w:ascii="Arial Narrow" w:hAnsi="Arial Narrow"/>
          <w:sz w:val="22"/>
          <w:szCs w:val="22"/>
        </w:rPr>
      </w:pPr>
      <w:r w:rsidRPr="005E3AEC">
        <w:rPr>
          <w:rFonts w:ascii="Arial Narrow" w:hAnsi="Arial Narrow"/>
          <w:sz w:val="22"/>
          <w:szCs w:val="22"/>
        </w:rPr>
        <w:t xml:space="preserve">EUROGAP Belgelendirme ve Özel Eğitim Hizmetleri tarafından </w:t>
      </w:r>
      <w:r w:rsidR="00740CEE">
        <w:rPr>
          <w:rFonts w:ascii="Arial Narrow" w:hAnsi="Arial Narrow"/>
          <w:sz w:val="22"/>
          <w:szCs w:val="22"/>
        </w:rPr>
        <w:t xml:space="preserve">hazırlanan ve uygulanan </w:t>
      </w:r>
      <w:r w:rsidRPr="00BE7180">
        <w:rPr>
          <w:rFonts w:ascii="Arial Narrow" w:hAnsi="Arial Narrow"/>
          <w:sz w:val="22"/>
          <w:szCs w:val="22"/>
        </w:rPr>
        <w:t xml:space="preserve">TS EN ISO/IEC </w:t>
      </w:r>
      <w:r w:rsidR="007B2A21">
        <w:rPr>
          <w:rFonts w:ascii="Arial Narrow" w:hAnsi="Arial Narrow"/>
          <w:sz w:val="22"/>
          <w:szCs w:val="22"/>
        </w:rPr>
        <w:t xml:space="preserve">17020 </w:t>
      </w:r>
      <w:r w:rsidR="007B2A21">
        <w:rPr>
          <w:rFonts w:ascii="Arial Narrow" w:hAnsi="Arial Narrow"/>
          <w:sz w:val="22"/>
          <w:szCs w:val="22"/>
          <w:u w:val="single"/>
          <w:lang w:val="de-DE"/>
        </w:rPr>
        <w:t>Uygunluk Değerlendirmesi - Çeşitli Tiplerdeki Muayene Kuruluşlarinin Işletimi Için Şartlar Standardı</w:t>
      </w:r>
      <w:r>
        <w:rPr>
          <w:rFonts w:ascii="Arial Narrow" w:hAnsi="Arial Narrow"/>
          <w:sz w:val="22"/>
          <w:szCs w:val="22"/>
        </w:rPr>
        <w:t xml:space="preserve"> </w:t>
      </w:r>
      <w:proofErr w:type="gramStart"/>
      <w:r>
        <w:rPr>
          <w:rFonts w:ascii="Arial Narrow" w:hAnsi="Arial Narrow"/>
          <w:sz w:val="22"/>
          <w:szCs w:val="22"/>
        </w:rPr>
        <w:t>dahilinde</w:t>
      </w:r>
      <w:proofErr w:type="gramEnd"/>
      <w:r>
        <w:rPr>
          <w:rFonts w:ascii="Arial Narrow" w:hAnsi="Arial Narrow"/>
          <w:sz w:val="22"/>
          <w:szCs w:val="22"/>
        </w:rPr>
        <w:t xml:space="preserve"> hazırlanan bu </w:t>
      </w:r>
      <w:r w:rsidR="005E3AEC" w:rsidRPr="005E3AEC">
        <w:rPr>
          <w:rFonts w:ascii="Arial Narrow" w:hAnsi="Arial Narrow"/>
          <w:sz w:val="22"/>
          <w:szCs w:val="22"/>
        </w:rPr>
        <w:t>prosedür</w:t>
      </w:r>
      <w:r w:rsidR="00080423">
        <w:rPr>
          <w:rFonts w:ascii="Arial Narrow" w:hAnsi="Arial Narrow"/>
          <w:sz w:val="22"/>
          <w:szCs w:val="22"/>
        </w:rPr>
        <w:t xml:space="preserve">de anlatılan faaliyetlerin </w:t>
      </w:r>
      <w:r w:rsidR="00833CCF">
        <w:rPr>
          <w:rFonts w:ascii="Arial Narrow" w:hAnsi="Arial Narrow"/>
          <w:sz w:val="22"/>
          <w:szCs w:val="22"/>
        </w:rPr>
        <w:t>uygulanmasından Bel</w:t>
      </w:r>
      <w:r w:rsidR="005E3AEC" w:rsidRPr="005E3AEC">
        <w:rPr>
          <w:rFonts w:ascii="Arial Narrow" w:hAnsi="Arial Narrow"/>
          <w:sz w:val="22"/>
          <w:szCs w:val="22"/>
        </w:rPr>
        <w:t>gelendirme Yöneticisi</w:t>
      </w:r>
      <w:r w:rsidR="00833CCF">
        <w:rPr>
          <w:rFonts w:ascii="Arial Narrow" w:hAnsi="Arial Narrow"/>
          <w:sz w:val="22"/>
          <w:szCs w:val="22"/>
        </w:rPr>
        <w:t xml:space="preserve"> ve İtiraz ve </w:t>
      </w:r>
      <w:r w:rsidR="000A120A">
        <w:rPr>
          <w:rFonts w:ascii="Arial Narrow" w:hAnsi="Arial Narrow"/>
          <w:sz w:val="22"/>
          <w:szCs w:val="22"/>
        </w:rPr>
        <w:t>Şikâyet</w:t>
      </w:r>
      <w:r w:rsidR="00833CCF">
        <w:rPr>
          <w:rFonts w:ascii="Arial Narrow" w:hAnsi="Arial Narrow"/>
          <w:sz w:val="22"/>
          <w:szCs w:val="22"/>
        </w:rPr>
        <w:t xml:space="preserve"> </w:t>
      </w:r>
      <w:r w:rsidR="004339B2">
        <w:rPr>
          <w:rFonts w:ascii="Arial Narrow" w:hAnsi="Arial Narrow"/>
          <w:sz w:val="22"/>
          <w:szCs w:val="22"/>
        </w:rPr>
        <w:t xml:space="preserve">Değerlendirme </w:t>
      </w:r>
      <w:r w:rsidR="00833CCF">
        <w:rPr>
          <w:rFonts w:ascii="Arial Narrow" w:hAnsi="Arial Narrow"/>
          <w:sz w:val="22"/>
          <w:szCs w:val="22"/>
        </w:rPr>
        <w:t>Komitesi,</w:t>
      </w:r>
      <w:r w:rsidR="005E3AEC" w:rsidRPr="005E3AEC">
        <w:rPr>
          <w:rFonts w:ascii="Arial Narrow" w:hAnsi="Arial Narrow"/>
          <w:sz w:val="22"/>
          <w:szCs w:val="22"/>
        </w:rPr>
        <w:t xml:space="preserve"> sorumludur.</w:t>
      </w:r>
    </w:p>
    <w:p w:rsidR="005E3AEC" w:rsidRPr="005E3AEC" w:rsidRDefault="005E3AEC" w:rsidP="005E3AEC">
      <w:pPr>
        <w:ind w:left="709" w:right="140"/>
        <w:rPr>
          <w:rFonts w:ascii="Arial Narrow" w:hAnsi="Arial Narrow"/>
          <w:b/>
          <w:sz w:val="22"/>
          <w:szCs w:val="22"/>
        </w:rPr>
      </w:pPr>
    </w:p>
    <w:p w:rsidR="00833CCF" w:rsidRDefault="005E3AEC" w:rsidP="00B52833">
      <w:pPr>
        <w:numPr>
          <w:ilvl w:val="0"/>
          <w:numId w:val="8"/>
        </w:numPr>
        <w:ind w:left="709" w:right="140" w:firstLine="0"/>
        <w:rPr>
          <w:rFonts w:ascii="Arial Narrow" w:hAnsi="Arial Narrow"/>
          <w:b/>
          <w:sz w:val="22"/>
          <w:szCs w:val="22"/>
        </w:rPr>
      </w:pPr>
      <w:r w:rsidRPr="005E3AEC">
        <w:rPr>
          <w:rFonts w:ascii="Arial Narrow" w:hAnsi="Arial Narrow"/>
          <w:b/>
          <w:sz w:val="22"/>
          <w:szCs w:val="22"/>
        </w:rPr>
        <w:t>UYGULAMA</w:t>
      </w:r>
    </w:p>
    <w:p w:rsidR="00535ABF" w:rsidRDefault="00535ABF" w:rsidP="00535ABF">
      <w:pPr>
        <w:ind w:left="709" w:right="140"/>
        <w:rPr>
          <w:rFonts w:ascii="Arial Narrow" w:hAnsi="Arial Narrow"/>
          <w:b/>
          <w:sz w:val="22"/>
          <w:szCs w:val="22"/>
        </w:rPr>
      </w:pPr>
    </w:p>
    <w:p w:rsidR="00080423" w:rsidRDefault="00080423" w:rsidP="00080423">
      <w:pPr>
        <w:numPr>
          <w:ilvl w:val="1"/>
          <w:numId w:val="8"/>
        </w:numPr>
        <w:ind w:right="140"/>
        <w:rPr>
          <w:rFonts w:ascii="Arial Narrow" w:hAnsi="Arial Narrow"/>
          <w:b/>
          <w:sz w:val="22"/>
          <w:szCs w:val="22"/>
        </w:rPr>
      </w:pPr>
      <w:r>
        <w:rPr>
          <w:rFonts w:ascii="Arial Narrow" w:hAnsi="Arial Narrow"/>
          <w:b/>
          <w:sz w:val="22"/>
          <w:szCs w:val="22"/>
        </w:rPr>
        <w:t>İtirazlar</w:t>
      </w:r>
    </w:p>
    <w:p w:rsidR="00080423" w:rsidRPr="00535ABF" w:rsidRDefault="00080423" w:rsidP="00080423">
      <w:pPr>
        <w:numPr>
          <w:ilvl w:val="2"/>
          <w:numId w:val="8"/>
        </w:numPr>
        <w:ind w:left="1418" w:right="140" w:hanging="709"/>
        <w:jc w:val="both"/>
        <w:rPr>
          <w:rFonts w:ascii="Arial Narrow" w:hAnsi="Arial Narrow"/>
          <w:sz w:val="22"/>
          <w:szCs w:val="22"/>
        </w:rPr>
      </w:pPr>
      <w:r w:rsidRPr="00535ABF">
        <w:rPr>
          <w:rFonts w:ascii="Arial Narrow" w:hAnsi="Arial Narrow"/>
          <w:sz w:val="22"/>
          <w:szCs w:val="22"/>
        </w:rPr>
        <w:t xml:space="preserve">İtiraz, </w:t>
      </w:r>
      <w:r w:rsidR="00135052" w:rsidRPr="005E3AEC">
        <w:rPr>
          <w:rFonts w:ascii="Arial Narrow" w:hAnsi="Arial Narrow"/>
          <w:sz w:val="22"/>
          <w:szCs w:val="22"/>
        </w:rPr>
        <w:t xml:space="preserve">EUROGAP Belgelendirme ve Özel Eğitim Hizmetleri tarafından </w:t>
      </w:r>
      <w:r w:rsidR="00740CEE">
        <w:rPr>
          <w:rFonts w:ascii="Arial Narrow" w:hAnsi="Arial Narrow"/>
          <w:sz w:val="22"/>
          <w:szCs w:val="22"/>
        </w:rPr>
        <w:t xml:space="preserve">hazırlanan ve uygulanan </w:t>
      </w:r>
      <w:r w:rsidR="00135052" w:rsidRPr="00BE7180">
        <w:rPr>
          <w:rFonts w:ascii="Arial Narrow" w:hAnsi="Arial Narrow"/>
          <w:sz w:val="22"/>
          <w:szCs w:val="22"/>
        </w:rPr>
        <w:t xml:space="preserve">TS EN ISO/IEC </w:t>
      </w:r>
      <w:r w:rsidR="007B2A21">
        <w:rPr>
          <w:rFonts w:ascii="Arial Narrow" w:hAnsi="Arial Narrow"/>
          <w:sz w:val="22"/>
          <w:szCs w:val="22"/>
        </w:rPr>
        <w:t xml:space="preserve">17020 </w:t>
      </w:r>
      <w:r w:rsidR="007B2A21">
        <w:rPr>
          <w:rFonts w:ascii="Arial Narrow" w:hAnsi="Arial Narrow"/>
          <w:sz w:val="22"/>
          <w:szCs w:val="22"/>
          <w:u w:val="single"/>
          <w:lang w:val="de-DE"/>
        </w:rPr>
        <w:t>Uygunluk Değerlendirmesi - Çeşitli Tiplerdeki Muayene Kuruluşlarinin Işletimi Için Şartlar Standardı</w:t>
      </w:r>
      <w:r w:rsidR="00135052">
        <w:rPr>
          <w:rFonts w:ascii="Arial Narrow" w:hAnsi="Arial Narrow"/>
          <w:sz w:val="22"/>
          <w:szCs w:val="22"/>
        </w:rPr>
        <w:t xml:space="preserve"> </w:t>
      </w:r>
      <w:proofErr w:type="gramStart"/>
      <w:r w:rsidR="00135052">
        <w:rPr>
          <w:rFonts w:ascii="Arial Narrow" w:hAnsi="Arial Narrow"/>
          <w:sz w:val="22"/>
          <w:szCs w:val="22"/>
        </w:rPr>
        <w:t>dahilinde</w:t>
      </w:r>
      <w:proofErr w:type="gramEnd"/>
      <w:r w:rsidRPr="00535ABF">
        <w:rPr>
          <w:rFonts w:ascii="Arial Narrow" w:hAnsi="Arial Narrow"/>
          <w:sz w:val="22"/>
          <w:szCs w:val="22"/>
        </w:rPr>
        <w:t xml:space="preserve"> gerçekleştirilen sistem belgelendirme faaliyetleri kapsamında yürütülen </w:t>
      </w:r>
      <w:r w:rsidR="000A120A" w:rsidRPr="00535ABF">
        <w:rPr>
          <w:rFonts w:ascii="Arial Narrow" w:hAnsi="Arial Narrow"/>
          <w:sz w:val="22"/>
          <w:szCs w:val="22"/>
        </w:rPr>
        <w:t>faaliyetler ve alınan kararları</w:t>
      </w:r>
      <w:r w:rsidR="006E77CE">
        <w:rPr>
          <w:rFonts w:ascii="Arial Narrow" w:hAnsi="Arial Narrow"/>
          <w:sz w:val="22"/>
          <w:szCs w:val="22"/>
        </w:rPr>
        <w:t>n</w:t>
      </w:r>
      <w:r w:rsidR="000A120A" w:rsidRPr="00535ABF">
        <w:rPr>
          <w:rFonts w:ascii="Arial Narrow" w:hAnsi="Arial Narrow"/>
          <w:sz w:val="22"/>
          <w:szCs w:val="22"/>
        </w:rPr>
        <w:t xml:space="preserve"> yeniden mütalaa etmesine ilişkin müşteri ya da ilgili taraflardan gelen tale</w:t>
      </w:r>
      <w:r w:rsidR="00535ABF" w:rsidRPr="00535ABF">
        <w:rPr>
          <w:rFonts w:ascii="Arial Narrow" w:hAnsi="Arial Narrow"/>
          <w:sz w:val="22"/>
          <w:szCs w:val="22"/>
        </w:rPr>
        <w:t>ple</w:t>
      </w:r>
      <w:r w:rsidR="004F0643">
        <w:rPr>
          <w:rFonts w:ascii="Arial Narrow" w:hAnsi="Arial Narrow"/>
          <w:sz w:val="22"/>
          <w:szCs w:val="22"/>
        </w:rPr>
        <w:t xml:space="preserve">rdir ve </w:t>
      </w:r>
      <w:r w:rsidR="004F0643" w:rsidRPr="00535ABF">
        <w:rPr>
          <w:rFonts w:ascii="Arial Narrow" w:hAnsi="Arial Narrow"/>
          <w:sz w:val="22"/>
          <w:szCs w:val="22"/>
        </w:rPr>
        <w:t>EUROGAP Belgelendirme ve Özel Eğitim Hizmetleri</w:t>
      </w:r>
      <w:r w:rsidR="004F0643">
        <w:rPr>
          <w:rFonts w:ascii="Arial Narrow" w:hAnsi="Arial Narrow"/>
          <w:sz w:val="22"/>
          <w:szCs w:val="22"/>
        </w:rPr>
        <w:t xml:space="preserve">, itirazların ele alınması ve değerlendirilmesi ile ilgili bütün seviyelerdeki kararların alınmasından sorumludur. </w:t>
      </w:r>
    </w:p>
    <w:p w:rsidR="000A120A" w:rsidRPr="00080423" w:rsidRDefault="000A120A" w:rsidP="000A120A">
      <w:pPr>
        <w:ind w:left="1418" w:right="140"/>
        <w:jc w:val="both"/>
        <w:rPr>
          <w:rFonts w:ascii="Arial Narrow" w:hAnsi="Arial Narrow"/>
          <w:b/>
          <w:sz w:val="22"/>
          <w:szCs w:val="22"/>
        </w:rPr>
      </w:pPr>
    </w:p>
    <w:p w:rsidR="00080423" w:rsidRPr="00535ABF" w:rsidRDefault="00080423" w:rsidP="00080423">
      <w:pPr>
        <w:numPr>
          <w:ilvl w:val="2"/>
          <w:numId w:val="8"/>
        </w:numPr>
        <w:ind w:left="1418" w:right="140" w:hanging="709"/>
        <w:jc w:val="both"/>
        <w:rPr>
          <w:rFonts w:ascii="Arial Narrow" w:hAnsi="Arial Narrow"/>
          <w:sz w:val="22"/>
          <w:szCs w:val="22"/>
        </w:rPr>
      </w:pPr>
      <w:r w:rsidRPr="00535ABF">
        <w:rPr>
          <w:rFonts w:ascii="Arial Narrow" w:hAnsi="Arial Narrow"/>
          <w:sz w:val="22"/>
          <w:szCs w:val="22"/>
        </w:rPr>
        <w:t>İtirazlar, EUROGAP Belgelendirme ve Özel Eğitim Hizmetleri tarafından gerçekleştirilen sistem belgelendirme faaliyetleri kapsamında</w:t>
      </w:r>
      <w:r w:rsidR="000A120A" w:rsidRPr="00535ABF">
        <w:rPr>
          <w:rFonts w:ascii="Arial Narrow" w:hAnsi="Arial Narrow"/>
          <w:sz w:val="22"/>
          <w:szCs w:val="22"/>
        </w:rPr>
        <w:t xml:space="preserve"> yürütülen uygulamalardan ve alınan kararlardan etkilenen </w:t>
      </w:r>
      <w:r w:rsidR="00535ABF">
        <w:rPr>
          <w:rFonts w:ascii="Arial Narrow" w:hAnsi="Arial Narrow"/>
          <w:sz w:val="22"/>
          <w:szCs w:val="22"/>
        </w:rPr>
        <w:t>mü</w:t>
      </w:r>
      <w:r w:rsidR="000A120A" w:rsidRPr="00535ABF">
        <w:rPr>
          <w:rFonts w:ascii="Arial Narrow" w:hAnsi="Arial Narrow"/>
          <w:sz w:val="22"/>
          <w:szCs w:val="22"/>
        </w:rPr>
        <w:t>şteriler ve ilgili taraflar tarafından yapılabilir.</w:t>
      </w:r>
    </w:p>
    <w:p w:rsidR="000A120A" w:rsidRDefault="000A120A" w:rsidP="000A120A">
      <w:pPr>
        <w:pStyle w:val="ListeParagraf"/>
        <w:rPr>
          <w:rFonts w:ascii="Arial Narrow" w:hAnsi="Arial Narrow"/>
          <w:b/>
          <w:sz w:val="22"/>
          <w:szCs w:val="22"/>
        </w:rPr>
      </w:pPr>
    </w:p>
    <w:p w:rsidR="000A120A" w:rsidRDefault="000A120A" w:rsidP="000A120A">
      <w:pPr>
        <w:numPr>
          <w:ilvl w:val="2"/>
          <w:numId w:val="8"/>
        </w:numPr>
        <w:ind w:left="1418" w:right="140" w:hanging="709"/>
        <w:jc w:val="both"/>
        <w:rPr>
          <w:rFonts w:ascii="Arial Narrow" w:hAnsi="Arial Narrow"/>
          <w:sz w:val="22"/>
          <w:szCs w:val="22"/>
        </w:rPr>
      </w:pPr>
      <w:r w:rsidRPr="00535ABF">
        <w:rPr>
          <w:rFonts w:ascii="Arial Narrow" w:hAnsi="Arial Narrow"/>
          <w:sz w:val="22"/>
          <w:szCs w:val="22"/>
        </w:rPr>
        <w:t>İtirazın oluşmasına neden olabilecek konular aşağıda tanımlanmıştır:</w:t>
      </w:r>
    </w:p>
    <w:p w:rsidR="000A120A" w:rsidRPr="00535ABF" w:rsidRDefault="000A120A" w:rsidP="00153124">
      <w:pPr>
        <w:pStyle w:val="ListeParagraf"/>
        <w:numPr>
          <w:ilvl w:val="0"/>
          <w:numId w:val="20"/>
        </w:numPr>
        <w:jc w:val="both"/>
        <w:rPr>
          <w:rFonts w:ascii="Arial Narrow" w:hAnsi="Arial Narrow"/>
          <w:sz w:val="22"/>
          <w:szCs w:val="22"/>
        </w:rPr>
      </w:pPr>
      <w:r w:rsidRPr="00535ABF">
        <w:rPr>
          <w:rFonts w:ascii="Arial Narrow" w:hAnsi="Arial Narrow"/>
          <w:sz w:val="22"/>
          <w:szCs w:val="22"/>
        </w:rPr>
        <w:t>Sistem belgelendirme müracaatı kapsamında, EUROGAP Belgelendirme ve Özel Eğitim Hizmetleri tarafından alınan müracaat değerlendirme kararına ilişkin itirazlar,</w:t>
      </w:r>
    </w:p>
    <w:p w:rsidR="000A120A" w:rsidRPr="00535ABF" w:rsidRDefault="000A120A" w:rsidP="00153124">
      <w:pPr>
        <w:pStyle w:val="ListeParagraf"/>
        <w:numPr>
          <w:ilvl w:val="0"/>
          <w:numId w:val="20"/>
        </w:numPr>
        <w:jc w:val="both"/>
        <w:rPr>
          <w:rFonts w:ascii="Arial Narrow" w:hAnsi="Arial Narrow"/>
          <w:sz w:val="22"/>
          <w:szCs w:val="22"/>
        </w:rPr>
      </w:pPr>
      <w:r w:rsidRPr="00535ABF">
        <w:rPr>
          <w:rFonts w:ascii="Arial Narrow" w:hAnsi="Arial Narrow"/>
          <w:sz w:val="22"/>
          <w:szCs w:val="22"/>
        </w:rPr>
        <w:t>Belgelendirme faaliyetlerinde görev alacak personele (denetçi, teknik uzman) denetim öncesinde yapılan itirazlar,</w:t>
      </w:r>
    </w:p>
    <w:p w:rsidR="000A120A" w:rsidRPr="00535ABF" w:rsidRDefault="000A120A" w:rsidP="00153124">
      <w:pPr>
        <w:pStyle w:val="ListeParagraf"/>
        <w:numPr>
          <w:ilvl w:val="0"/>
          <w:numId w:val="20"/>
        </w:numPr>
        <w:jc w:val="both"/>
        <w:rPr>
          <w:rFonts w:ascii="Arial Narrow" w:hAnsi="Arial Narrow"/>
          <w:sz w:val="22"/>
          <w:szCs w:val="22"/>
        </w:rPr>
      </w:pPr>
      <w:r w:rsidRPr="00535ABF">
        <w:rPr>
          <w:rFonts w:ascii="Arial Narrow" w:hAnsi="Arial Narrow"/>
          <w:sz w:val="22"/>
          <w:szCs w:val="22"/>
        </w:rPr>
        <w:t>Belgelendirme faaliyetinde görev alan personelin, denetim süresince elde ettiği bulguların yorumlanmasına ve aldığı kararlara ilişkin itirazlar,</w:t>
      </w:r>
    </w:p>
    <w:p w:rsidR="000A120A" w:rsidRPr="00535ABF" w:rsidRDefault="000A120A" w:rsidP="00153124">
      <w:pPr>
        <w:pStyle w:val="ListeParagraf"/>
        <w:numPr>
          <w:ilvl w:val="0"/>
          <w:numId w:val="20"/>
        </w:numPr>
        <w:jc w:val="both"/>
        <w:rPr>
          <w:rFonts w:ascii="Arial Narrow" w:hAnsi="Arial Narrow"/>
          <w:sz w:val="22"/>
          <w:szCs w:val="22"/>
        </w:rPr>
      </w:pPr>
      <w:r w:rsidRPr="00535ABF">
        <w:rPr>
          <w:rFonts w:ascii="Arial Narrow" w:hAnsi="Arial Narrow"/>
          <w:sz w:val="22"/>
          <w:szCs w:val="22"/>
        </w:rPr>
        <w:t>EUROGAP Belgelendirme ve Özel Eğitim Hizmetleri Belgelendirme Komitesi tarafından alınan belgelendirme kararlarına ilişkin itirazlar,</w:t>
      </w:r>
    </w:p>
    <w:p w:rsidR="000A120A" w:rsidRDefault="00535ABF" w:rsidP="00153124">
      <w:pPr>
        <w:pStyle w:val="ListeParagraf"/>
        <w:numPr>
          <w:ilvl w:val="0"/>
          <w:numId w:val="20"/>
        </w:numPr>
        <w:jc w:val="both"/>
        <w:rPr>
          <w:rFonts w:ascii="Arial Narrow" w:hAnsi="Arial Narrow"/>
          <w:sz w:val="22"/>
          <w:szCs w:val="22"/>
        </w:rPr>
      </w:pPr>
      <w:r w:rsidRPr="00535ABF">
        <w:rPr>
          <w:rFonts w:ascii="Arial Narrow" w:hAnsi="Arial Narrow"/>
          <w:sz w:val="22"/>
          <w:szCs w:val="22"/>
        </w:rPr>
        <w:t>EUROGAP Belgelendirme ve Özel Eğitim Hizmetleri’ ne müşteri ya da ilgili taraflar tarafından yapılan şikâyet bildirimleri ve değerlendirilmesi sonucu alınan kararlara yapılan itirazlar</w:t>
      </w:r>
    </w:p>
    <w:p w:rsidR="000A120A" w:rsidRPr="00966BA1" w:rsidRDefault="00A5137B" w:rsidP="00F65A3F">
      <w:pPr>
        <w:pStyle w:val="ListeParagraf"/>
        <w:numPr>
          <w:ilvl w:val="0"/>
          <w:numId w:val="20"/>
        </w:numPr>
        <w:ind w:left="1418" w:right="140"/>
        <w:jc w:val="both"/>
        <w:rPr>
          <w:rFonts w:ascii="Arial Narrow" w:hAnsi="Arial Narrow"/>
          <w:b/>
          <w:sz w:val="22"/>
          <w:szCs w:val="22"/>
        </w:rPr>
      </w:pPr>
      <w:r w:rsidRPr="00966BA1">
        <w:rPr>
          <w:rFonts w:ascii="Arial Narrow" w:hAnsi="Arial Narrow"/>
          <w:sz w:val="22"/>
          <w:szCs w:val="22"/>
        </w:rPr>
        <w:t xml:space="preserve">Belgelendirme şartlarında meydana gelen değişikliklere ilişkin yapılan </w:t>
      </w:r>
      <w:r w:rsidR="00966BA1">
        <w:rPr>
          <w:rFonts w:ascii="Arial Narrow" w:hAnsi="Arial Narrow"/>
          <w:sz w:val="22"/>
          <w:szCs w:val="22"/>
        </w:rPr>
        <w:t>değişiklikler.</w:t>
      </w:r>
    </w:p>
    <w:p w:rsidR="00966BA1" w:rsidRPr="00966BA1" w:rsidRDefault="00966BA1" w:rsidP="00966BA1">
      <w:pPr>
        <w:pStyle w:val="ListeParagraf"/>
        <w:ind w:left="1418" w:right="140"/>
        <w:jc w:val="both"/>
        <w:rPr>
          <w:rFonts w:ascii="Arial Narrow" w:hAnsi="Arial Narrow"/>
          <w:b/>
          <w:sz w:val="22"/>
          <w:szCs w:val="22"/>
        </w:rPr>
      </w:pPr>
    </w:p>
    <w:p w:rsidR="000A120A" w:rsidRPr="00250BA2" w:rsidRDefault="00535ABF" w:rsidP="00250BA2">
      <w:pPr>
        <w:numPr>
          <w:ilvl w:val="2"/>
          <w:numId w:val="8"/>
        </w:numPr>
        <w:ind w:left="1418" w:right="140" w:hanging="709"/>
        <w:jc w:val="both"/>
        <w:rPr>
          <w:rFonts w:ascii="Arial Narrow" w:hAnsi="Arial Narrow"/>
          <w:sz w:val="22"/>
          <w:szCs w:val="22"/>
        </w:rPr>
      </w:pPr>
      <w:r w:rsidRPr="00250BA2">
        <w:rPr>
          <w:rFonts w:ascii="Arial Narrow" w:hAnsi="Arial Narrow"/>
          <w:sz w:val="22"/>
          <w:szCs w:val="22"/>
        </w:rPr>
        <w:t xml:space="preserve">İtirazların ele alınmasına yönelik uygulamaların anlatıldığı, </w:t>
      </w:r>
      <w:r w:rsidR="00966BA1">
        <w:rPr>
          <w:rFonts w:ascii="Arial Narrow" w:hAnsi="Arial Narrow"/>
          <w:b/>
          <w:sz w:val="22"/>
          <w:szCs w:val="22"/>
        </w:rPr>
        <w:t>PR.005</w:t>
      </w:r>
      <w:r w:rsidR="00846182">
        <w:rPr>
          <w:rFonts w:ascii="Arial Narrow" w:hAnsi="Arial Narrow"/>
          <w:b/>
          <w:sz w:val="22"/>
          <w:szCs w:val="22"/>
        </w:rPr>
        <w:t xml:space="preserve"> </w:t>
      </w:r>
      <w:r w:rsidRPr="00250BA2">
        <w:rPr>
          <w:rFonts w:ascii="Arial Narrow" w:hAnsi="Arial Narrow"/>
          <w:b/>
          <w:sz w:val="22"/>
          <w:szCs w:val="22"/>
        </w:rPr>
        <w:t xml:space="preserve">İtiraz ve </w:t>
      </w:r>
      <w:r w:rsidR="00250BA2" w:rsidRPr="00250BA2">
        <w:rPr>
          <w:rFonts w:ascii="Arial Narrow" w:hAnsi="Arial Narrow"/>
          <w:b/>
          <w:sz w:val="22"/>
          <w:szCs w:val="22"/>
        </w:rPr>
        <w:t>Şikâyet</w:t>
      </w:r>
      <w:r w:rsidR="00D4746D">
        <w:rPr>
          <w:rFonts w:ascii="Arial Narrow" w:hAnsi="Arial Narrow"/>
          <w:b/>
          <w:sz w:val="22"/>
          <w:szCs w:val="22"/>
        </w:rPr>
        <w:t>lerin</w:t>
      </w:r>
      <w:r w:rsidRPr="00250BA2">
        <w:rPr>
          <w:rFonts w:ascii="Arial Narrow" w:hAnsi="Arial Narrow"/>
          <w:b/>
          <w:sz w:val="22"/>
          <w:szCs w:val="22"/>
        </w:rPr>
        <w:t xml:space="preserve"> Değerlendirme</w:t>
      </w:r>
      <w:r w:rsidR="00D4746D">
        <w:rPr>
          <w:rFonts w:ascii="Arial Narrow" w:hAnsi="Arial Narrow"/>
          <w:b/>
          <w:sz w:val="22"/>
          <w:szCs w:val="22"/>
        </w:rPr>
        <w:t>si</w:t>
      </w:r>
      <w:r w:rsidRPr="00250BA2">
        <w:rPr>
          <w:rFonts w:ascii="Arial Narrow" w:hAnsi="Arial Narrow"/>
          <w:b/>
          <w:sz w:val="22"/>
          <w:szCs w:val="22"/>
        </w:rPr>
        <w:t xml:space="preserve"> Prosedürü</w:t>
      </w:r>
      <w:r w:rsidRPr="00250BA2">
        <w:rPr>
          <w:rFonts w:ascii="Arial Narrow" w:hAnsi="Arial Narrow"/>
          <w:sz w:val="22"/>
          <w:szCs w:val="22"/>
        </w:rPr>
        <w:t xml:space="preserve">, müşteri ve ilgili tarafların bilgilendirilmesi amacıyla </w:t>
      </w:r>
      <w:hyperlink r:id="rId8" w:history="1">
        <w:r w:rsidRPr="00250BA2">
          <w:rPr>
            <w:rStyle w:val="Kpr"/>
            <w:rFonts w:ascii="Arial Narrow" w:hAnsi="Arial Narrow"/>
            <w:sz w:val="22"/>
            <w:szCs w:val="22"/>
          </w:rPr>
          <w:t>www.eurogap.com.tr</w:t>
        </w:r>
      </w:hyperlink>
      <w:r w:rsidRPr="00250BA2">
        <w:rPr>
          <w:rFonts w:ascii="Arial Narrow" w:hAnsi="Arial Narrow"/>
          <w:sz w:val="22"/>
          <w:szCs w:val="22"/>
        </w:rPr>
        <w:t xml:space="preserve"> adresinde kamuya açık tutulmaktadır.</w:t>
      </w:r>
    </w:p>
    <w:p w:rsidR="00535ABF" w:rsidRPr="00250BA2" w:rsidRDefault="00535ABF" w:rsidP="00250BA2">
      <w:pPr>
        <w:ind w:left="1418" w:right="140" w:hanging="709"/>
        <w:jc w:val="both"/>
        <w:rPr>
          <w:rFonts w:ascii="Arial Narrow" w:hAnsi="Arial Narrow"/>
          <w:sz w:val="22"/>
          <w:szCs w:val="22"/>
        </w:rPr>
      </w:pPr>
    </w:p>
    <w:p w:rsidR="00535ABF" w:rsidRPr="00250BA2" w:rsidRDefault="00535ABF" w:rsidP="00250BA2">
      <w:pPr>
        <w:numPr>
          <w:ilvl w:val="2"/>
          <w:numId w:val="8"/>
        </w:numPr>
        <w:ind w:left="1418" w:right="140" w:hanging="709"/>
        <w:jc w:val="both"/>
        <w:rPr>
          <w:rFonts w:ascii="Arial Narrow" w:hAnsi="Arial Narrow"/>
          <w:sz w:val="22"/>
          <w:szCs w:val="22"/>
        </w:rPr>
      </w:pPr>
      <w:r w:rsidRPr="00250BA2">
        <w:rPr>
          <w:rFonts w:ascii="Arial Narrow" w:hAnsi="Arial Narrow"/>
          <w:sz w:val="22"/>
          <w:szCs w:val="22"/>
        </w:rPr>
        <w:lastRenderedPageBreak/>
        <w:t>İtirazların ele alınması ve değerlendirilmesine ilişkin uygulamalar kapsamında gizlilik ve tarafsızlık esastır. Gizlilik amacıyla, yapılan itirazlarla alakalı hiçbir bilgi ve kayıt dışarı açıklanmaz ve gösterilmez. Söz konusu bilgi ve belgeler, gerektiğinde T.C. Mahkemeleri’ ne ve Türk Akreditasyon Kurumu yetkililerine açılabilir.</w:t>
      </w:r>
    </w:p>
    <w:p w:rsidR="00535ABF" w:rsidRPr="00250BA2" w:rsidRDefault="00535ABF" w:rsidP="00250BA2">
      <w:pPr>
        <w:pStyle w:val="ListeParagraf"/>
        <w:ind w:left="1418" w:hanging="709"/>
        <w:jc w:val="both"/>
        <w:rPr>
          <w:rFonts w:ascii="Arial Narrow" w:hAnsi="Arial Narrow"/>
          <w:sz w:val="22"/>
          <w:szCs w:val="22"/>
        </w:rPr>
      </w:pPr>
    </w:p>
    <w:p w:rsidR="00535ABF" w:rsidRDefault="00535ABF" w:rsidP="00250BA2">
      <w:pPr>
        <w:numPr>
          <w:ilvl w:val="2"/>
          <w:numId w:val="8"/>
        </w:numPr>
        <w:ind w:left="1418" w:right="140" w:hanging="709"/>
        <w:jc w:val="both"/>
        <w:rPr>
          <w:rFonts w:ascii="Arial Narrow" w:hAnsi="Arial Narrow"/>
          <w:sz w:val="22"/>
          <w:szCs w:val="22"/>
        </w:rPr>
      </w:pPr>
      <w:r w:rsidRPr="00250BA2">
        <w:rPr>
          <w:rFonts w:ascii="Arial Narrow" w:hAnsi="Arial Narrow"/>
          <w:sz w:val="22"/>
          <w:szCs w:val="22"/>
        </w:rPr>
        <w:t xml:space="preserve">Tarafsızlığın sağlanmasına yönelik olarak itirazlar, </w:t>
      </w:r>
      <w:r w:rsidR="00250BA2" w:rsidRPr="00250BA2">
        <w:rPr>
          <w:rFonts w:ascii="Arial Narrow" w:hAnsi="Arial Narrow"/>
          <w:sz w:val="22"/>
          <w:szCs w:val="22"/>
        </w:rPr>
        <w:t>EUROGAP Belgelendirme ve Özel Eğitim Hizmetleri bünyesinde oluşturulan ve itiraza neden olan konuda herhangi bir sorumluluğu olmayan, konudan ve taraflardan bağımsız İtiraz ve Şikâyet Değerlendirme Komitesi tarafından değerlendirilir.</w:t>
      </w:r>
      <w:r w:rsidR="004F0643">
        <w:rPr>
          <w:rFonts w:ascii="Arial Narrow" w:hAnsi="Arial Narrow"/>
          <w:sz w:val="22"/>
          <w:szCs w:val="22"/>
        </w:rPr>
        <w:t xml:space="preserve"> İtirazın değerlendirilmesi ve karara bağlanması, itiraz sahibine ayrımcı bir uygulamaya yol açılmaması veya bu şekilde yorumlanmaması için, itirazların ele alınmasında görev alan komite üyeleri, itiraza konu olan durumda sorumluluğu olmayan, bağımsız kişilerden seçilir.</w:t>
      </w:r>
      <w:r w:rsidR="00971886">
        <w:rPr>
          <w:rFonts w:ascii="Arial Narrow" w:hAnsi="Arial Narrow"/>
          <w:sz w:val="22"/>
          <w:szCs w:val="22"/>
        </w:rPr>
        <w:t xml:space="preserve"> İtiraz ve Şikâyet Değerlendirme Komitesi’ nin çalışma kuralları, </w:t>
      </w:r>
      <w:r w:rsidR="00966BA1">
        <w:rPr>
          <w:rFonts w:ascii="Arial Narrow" w:hAnsi="Arial Narrow"/>
          <w:b/>
          <w:sz w:val="22"/>
          <w:szCs w:val="22"/>
        </w:rPr>
        <w:t>TL.003</w:t>
      </w:r>
      <w:r w:rsidR="00971886" w:rsidRPr="00971886">
        <w:rPr>
          <w:rFonts w:ascii="Arial Narrow" w:hAnsi="Arial Narrow"/>
          <w:b/>
          <w:sz w:val="22"/>
          <w:szCs w:val="22"/>
        </w:rPr>
        <w:t xml:space="preserve"> İtiraz ve Şikâyet Değerlendirme Komitesi Çalışma Talimatı’</w:t>
      </w:r>
      <w:r w:rsidR="00971886">
        <w:rPr>
          <w:rFonts w:ascii="Arial Narrow" w:hAnsi="Arial Narrow"/>
          <w:sz w:val="22"/>
          <w:szCs w:val="22"/>
        </w:rPr>
        <w:t xml:space="preserve"> nda anlatılmıştır.</w:t>
      </w:r>
    </w:p>
    <w:p w:rsidR="00250BA2" w:rsidRDefault="00250BA2" w:rsidP="00250BA2">
      <w:pPr>
        <w:pStyle w:val="ListeParagraf"/>
        <w:rPr>
          <w:rFonts w:ascii="Arial Narrow" w:hAnsi="Arial Narrow"/>
          <w:sz w:val="22"/>
          <w:szCs w:val="22"/>
        </w:rPr>
      </w:pPr>
    </w:p>
    <w:p w:rsidR="00250BA2" w:rsidRDefault="00250BA2" w:rsidP="00250BA2">
      <w:pPr>
        <w:numPr>
          <w:ilvl w:val="2"/>
          <w:numId w:val="8"/>
        </w:numPr>
        <w:ind w:left="1418" w:right="140" w:hanging="709"/>
        <w:jc w:val="both"/>
        <w:rPr>
          <w:rFonts w:ascii="Arial Narrow" w:hAnsi="Arial Narrow"/>
          <w:sz w:val="22"/>
          <w:szCs w:val="22"/>
        </w:rPr>
      </w:pPr>
      <w:r w:rsidRPr="00535ABF">
        <w:rPr>
          <w:rFonts w:ascii="Arial Narrow" w:hAnsi="Arial Narrow"/>
          <w:sz w:val="22"/>
          <w:szCs w:val="22"/>
        </w:rPr>
        <w:t>EUROGAP Belgelendirme ve Özel Eğitim Hizmetleri</w:t>
      </w:r>
      <w:r>
        <w:rPr>
          <w:rFonts w:ascii="Arial Narrow" w:hAnsi="Arial Narrow"/>
          <w:sz w:val="22"/>
          <w:szCs w:val="22"/>
        </w:rPr>
        <w:t xml:space="preserve">’ ne bildirilen itirazlar, Belgelendirme Yöneticisi tarafından alınır ve </w:t>
      </w:r>
      <w:r w:rsidR="00376945">
        <w:rPr>
          <w:rFonts w:ascii="Arial Narrow" w:hAnsi="Arial Narrow"/>
          <w:b/>
          <w:sz w:val="22"/>
          <w:szCs w:val="22"/>
        </w:rPr>
        <w:t>FR.034</w:t>
      </w:r>
      <w:r w:rsidRPr="00250BA2">
        <w:rPr>
          <w:rFonts w:ascii="Arial Narrow" w:hAnsi="Arial Narrow"/>
          <w:b/>
          <w:sz w:val="22"/>
          <w:szCs w:val="22"/>
        </w:rPr>
        <w:t xml:space="preserve"> İtiraz ve Şikâyet Değerlendirme Formu’</w:t>
      </w:r>
      <w:r>
        <w:rPr>
          <w:rFonts w:ascii="Arial Narrow" w:hAnsi="Arial Narrow"/>
          <w:sz w:val="22"/>
          <w:szCs w:val="22"/>
        </w:rPr>
        <w:t xml:space="preserve"> na </w:t>
      </w:r>
      <w:r w:rsidR="007720CB">
        <w:rPr>
          <w:rFonts w:ascii="Arial Narrow" w:hAnsi="Arial Narrow"/>
          <w:sz w:val="22"/>
          <w:szCs w:val="22"/>
        </w:rPr>
        <w:t xml:space="preserve">ve takip amacıyla </w:t>
      </w:r>
      <w:r w:rsidR="007720CB">
        <w:rPr>
          <w:rFonts w:ascii="Arial Narrow" w:hAnsi="Arial Narrow"/>
          <w:b/>
          <w:sz w:val="22"/>
          <w:szCs w:val="22"/>
        </w:rPr>
        <w:t>FR.0</w:t>
      </w:r>
      <w:r w:rsidR="00376945">
        <w:rPr>
          <w:rFonts w:ascii="Arial Narrow" w:hAnsi="Arial Narrow"/>
          <w:b/>
          <w:sz w:val="22"/>
          <w:szCs w:val="22"/>
        </w:rPr>
        <w:t>35</w:t>
      </w:r>
      <w:r w:rsidR="007720CB" w:rsidRPr="00250BA2">
        <w:rPr>
          <w:rFonts w:ascii="Arial Narrow" w:hAnsi="Arial Narrow"/>
          <w:b/>
          <w:sz w:val="22"/>
          <w:szCs w:val="22"/>
        </w:rPr>
        <w:t xml:space="preserve"> İtiraz ve Şikâyet </w:t>
      </w:r>
      <w:r w:rsidR="007720CB">
        <w:rPr>
          <w:rFonts w:ascii="Arial Narrow" w:hAnsi="Arial Narrow"/>
          <w:b/>
          <w:sz w:val="22"/>
          <w:szCs w:val="22"/>
        </w:rPr>
        <w:t>İzleme</w:t>
      </w:r>
      <w:r w:rsidR="007720CB" w:rsidRPr="00250BA2">
        <w:rPr>
          <w:rFonts w:ascii="Arial Narrow" w:hAnsi="Arial Narrow"/>
          <w:b/>
          <w:sz w:val="22"/>
          <w:szCs w:val="22"/>
        </w:rPr>
        <w:t xml:space="preserve"> Formu’</w:t>
      </w:r>
      <w:r w:rsidR="007720CB">
        <w:rPr>
          <w:rFonts w:ascii="Arial Narrow" w:hAnsi="Arial Narrow"/>
          <w:sz w:val="22"/>
          <w:szCs w:val="22"/>
        </w:rPr>
        <w:t xml:space="preserve"> na </w:t>
      </w:r>
      <w:r>
        <w:rPr>
          <w:rFonts w:ascii="Arial Narrow" w:hAnsi="Arial Narrow"/>
          <w:sz w:val="22"/>
          <w:szCs w:val="22"/>
        </w:rPr>
        <w:t>kaydedilir.</w:t>
      </w:r>
    </w:p>
    <w:p w:rsidR="00250BA2" w:rsidRDefault="00250BA2" w:rsidP="00250BA2">
      <w:pPr>
        <w:pStyle w:val="ListeParagraf"/>
        <w:rPr>
          <w:rFonts w:ascii="Arial Narrow" w:hAnsi="Arial Narrow"/>
          <w:sz w:val="22"/>
          <w:szCs w:val="22"/>
        </w:rPr>
      </w:pPr>
    </w:p>
    <w:p w:rsidR="007720CB" w:rsidRDefault="00250BA2" w:rsidP="00250BA2">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İtirazlar, </w:t>
      </w:r>
      <w:r w:rsidRPr="00535ABF">
        <w:rPr>
          <w:rFonts w:ascii="Arial Narrow" w:hAnsi="Arial Narrow"/>
          <w:sz w:val="22"/>
          <w:szCs w:val="22"/>
        </w:rPr>
        <w:t>EUROGAP Belgelendirme ve Özel Eğitim Hizmetleri</w:t>
      </w:r>
      <w:r>
        <w:rPr>
          <w:rFonts w:ascii="Arial Narrow" w:hAnsi="Arial Narrow"/>
          <w:sz w:val="22"/>
          <w:szCs w:val="22"/>
        </w:rPr>
        <w:t xml:space="preserve">’ ne sözlü olarak bildirildiği gibi, </w:t>
      </w:r>
      <w:hyperlink r:id="rId9" w:history="1">
        <w:r w:rsidRPr="00CF114C">
          <w:rPr>
            <w:rStyle w:val="Kpr"/>
            <w:rFonts w:ascii="Arial Narrow" w:hAnsi="Arial Narrow"/>
            <w:sz w:val="22"/>
            <w:szCs w:val="22"/>
          </w:rPr>
          <w:t>www.eurogap.com.tr</w:t>
        </w:r>
      </w:hyperlink>
      <w:r>
        <w:rPr>
          <w:rFonts w:ascii="Arial Narrow" w:hAnsi="Arial Narrow"/>
          <w:sz w:val="22"/>
          <w:szCs w:val="22"/>
        </w:rPr>
        <w:t xml:space="preserve"> adresinde kamuya açık tutulan </w:t>
      </w:r>
      <w:r w:rsidR="00376945">
        <w:rPr>
          <w:rFonts w:ascii="Arial Narrow" w:hAnsi="Arial Narrow"/>
          <w:b/>
          <w:sz w:val="22"/>
          <w:szCs w:val="22"/>
        </w:rPr>
        <w:t>FR.034</w:t>
      </w:r>
      <w:r w:rsidRPr="00250BA2">
        <w:rPr>
          <w:rFonts w:ascii="Arial Narrow" w:hAnsi="Arial Narrow"/>
          <w:b/>
          <w:sz w:val="22"/>
          <w:szCs w:val="22"/>
        </w:rPr>
        <w:t xml:space="preserve"> İtiraz ve Şikâyet Değerlendirme </w:t>
      </w:r>
      <w:r w:rsidRPr="00D4746D">
        <w:rPr>
          <w:rFonts w:ascii="Arial Narrow" w:hAnsi="Arial Narrow"/>
          <w:b/>
          <w:sz w:val="22"/>
          <w:szCs w:val="22"/>
        </w:rPr>
        <w:t>Formu</w:t>
      </w:r>
      <w:r w:rsidRPr="007720CB">
        <w:rPr>
          <w:rFonts w:ascii="Arial Narrow" w:hAnsi="Arial Narrow"/>
          <w:sz w:val="22"/>
          <w:szCs w:val="22"/>
        </w:rPr>
        <w:t xml:space="preserve">’ nun itiraz sahibi tarafından doldurularak e-mail olarak ya da faksla da iletilebilir. </w:t>
      </w:r>
    </w:p>
    <w:p w:rsidR="007720CB" w:rsidRDefault="007720CB" w:rsidP="007720CB">
      <w:pPr>
        <w:pStyle w:val="ListeParagraf"/>
        <w:rPr>
          <w:rFonts w:ascii="Arial Narrow" w:hAnsi="Arial Narrow"/>
          <w:sz w:val="22"/>
          <w:szCs w:val="22"/>
        </w:rPr>
      </w:pPr>
    </w:p>
    <w:p w:rsidR="007720CB" w:rsidRDefault="00250BA2" w:rsidP="007720CB">
      <w:pPr>
        <w:numPr>
          <w:ilvl w:val="2"/>
          <w:numId w:val="8"/>
        </w:numPr>
        <w:ind w:left="1418" w:right="140" w:hanging="709"/>
        <w:jc w:val="both"/>
        <w:rPr>
          <w:rFonts w:ascii="Arial Narrow" w:hAnsi="Arial Narrow"/>
          <w:sz w:val="22"/>
          <w:szCs w:val="22"/>
        </w:rPr>
      </w:pPr>
      <w:r w:rsidRPr="007720CB">
        <w:rPr>
          <w:rFonts w:ascii="Arial Narrow" w:hAnsi="Arial Narrow"/>
          <w:sz w:val="22"/>
          <w:szCs w:val="22"/>
        </w:rPr>
        <w:t xml:space="preserve">Sözlü olarak bildirilen itirazlarda, itiraz sahibinden </w:t>
      </w:r>
      <w:hyperlink r:id="rId10" w:history="1">
        <w:r w:rsidR="007720CB" w:rsidRPr="007720CB">
          <w:rPr>
            <w:rStyle w:val="Kpr"/>
            <w:rFonts w:ascii="Arial Narrow" w:hAnsi="Arial Narrow"/>
            <w:sz w:val="22"/>
            <w:szCs w:val="22"/>
          </w:rPr>
          <w:t>www.eurogap.com.tr</w:t>
        </w:r>
      </w:hyperlink>
      <w:r w:rsidR="007720CB" w:rsidRPr="007720CB">
        <w:rPr>
          <w:rFonts w:ascii="Arial Narrow" w:hAnsi="Arial Narrow"/>
          <w:sz w:val="22"/>
          <w:szCs w:val="22"/>
        </w:rPr>
        <w:t xml:space="preserve"> adresinde bulunan </w:t>
      </w:r>
      <w:r w:rsidR="00376945">
        <w:rPr>
          <w:rFonts w:ascii="Arial Narrow" w:hAnsi="Arial Narrow"/>
          <w:b/>
          <w:sz w:val="22"/>
          <w:szCs w:val="22"/>
        </w:rPr>
        <w:t>FR.034</w:t>
      </w:r>
      <w:r w:rsidR="007720CB" w:rsidRPr="00250BA2">
        <w:rPr>
          <w:rFonts w:ascii="Arial Narrow" w:hAnsi="Arial Narrow"/>
          <w:b/>
          <w:sz w:val="22"/>
          <w:szCs w:val="22"/>
        </w:rPr>
        <w:t xml:space="preserve"> İtiraz ve Şikâyet Değerlendirme Formu’</w:t>
      </w:r>
      <w:r w:rsidR="007720CB">
        <w:rPr>
          <w:rFonts w:ascii="Arial Narrow" w:hAnsi="Arial Narrow"/>
          <w:b/>
          <w:sz w:val="22"/>
          <w:szCs w:val="22"/>
        </w:rPr>
        <w:t xml:space="preserve"> </w:t>
      </w:r>
      <w:r w:rsidR="007720CB" w:rsidRPr="007720CB">
        <w:rPr>
          <w:rFonts w:ascii="Arial Narrow" w:hAnsi="Arial Narrow"/>
          <w:sz w:val="22"/>
          <w:szCs w:val="22"/>
        </w:rPr>
        <w:t>nu doldurması ya da formun kendisine fakslanarak doldurulması ve</w:t>
      </w:r>
      <w:r w:rsidR="007720CB">
        <w:rPr>
          <w:rFonts w:ascii="Arial Narrow" w:hAnsi="Arial Narrow"/>
          <w:b/>
          <w:sz w:val="22"/>
          <w:szCs w:val="22"/>
        </w:rPr>
        <w:t xml:space="preserve"> </w:t>
      </w:r>
      <w:r w:rsidR="007720CB" w:rsidRPr="00535ABF">
        <w:rPr>
          <w:rFonts w:ascii="Arial Narrow" w:hAnsi="Arial Narrow"/>
          <w:sz w:val="22"/>
          <w:szCs w:val="22"/>
        </w:rPr>
        <w:t>EUROGAP Belgelendirme ve Özel Eğitim Hizmetleri</w:t>
      </w:r>
      <w:r w:rsidR="007720CB">
        <w:rPr>
          <w:rFonts w:ascii="Arial Narrow" w:hAnsi="Arial Narrow"/>
          <w:sz w:val="22"/>
          <w:szCs w:val="22"/>
        </w:rPr>
        <w:t xml:space="preserve">’ ne iletmesi istenir. Yazılı olarak </w:t>
      </w:r>
      <w:r w:rsidR="007720CB" w:rsidRPr="00535ABF">
        <w:rPr>
          <w:rFonts w:ascii="Arial Narrow" w:hAnsi="Arial Narrow"/>
          <w:sz w:val="22"/>
          <w:szCs w:val="22"/>
        </w:rPr>
        <w:t>EUROGAP Belgelendirme ve Özel Eğitim Hizmetleri</w:t>
      </w:r>
      <w:r w:rsidR="002E31E1">
        <w:rPr>
          <w:rFonts w:ascii="Arial Narrow" w:hAnsi="Arial Narrow"/>
          <w:sz w:val="22"/>
          <w:szCs w:val="22"/>
        </w:rPr>
        <w:t>’ ne iletil</w:t>
      </w:r>
      <w:r w:rsidR="007720CB">
        <w:rPr>
          <w:rFonts w:ascii="Arial Narrow" w:hAnsi="Arial Narrow"/>
          <w:sz w:val="22"/>
          <w:szCs w:val="22"/>
        </w:rPr>
        <w:t>meyen ve yetkili onayı olmayan itirazlar kesinlikle değerlendirmeye alınmaz.</w:t>
      </w:r>
    </w:p>
    <w:p w:rsidR="007720CB" w:rsidRDefault="007720CB" w:rsidP="007720CB">
      <w:pPr>
        <w:pStyle w:val="ListeParagraf"/>
        <w:rPr>
          <w:rFonts w:ascii="Arial Narrow" w:hAnsi="Arial Narrow"/>
          <w:sz w:val="22"/>
          <w:szCs w:val="22"/>
        </w:rPr>
      </w:pPr>
    </w:p>
    <w:p w:rsidR="00080423" w:rsidRDefault="007720CB" w:rsidP="007720CB">
      <w:pPr>
        <w:numPr>
          <w:ilvl w:val="2"/>
          <w:numId w:val="8"/>
        </w:numPr>
        <w:ind w:left="1418" w:right="140" w:hanging="709"/>
        <w:jc w:val="both"/>
        <w:rPr>
          <w:rFonts w:ascii="Arial Narrow" w:hAnsi="Arial Narrow"/>
          <w:sz w:val="22"/>
          <w:szCs w:val="22"/>
        </w:rPr>
      </w:pPr>
      <w:r w:rsidRPr="007720CB">
        <w:rPr>
          <w:rFonts w:ascii="Arial Narrow" w:hAnsi="Arial Narrow"/>
          <w:sz w:val="22"/>
          <w:szCs w:val="22"/>
        </w:rPr>
        <w:t>Belgelendirme Yöneticisi tarafından, itirazın alınmasını takiben itiraz sahibi aranır ve itirazın EUROGAP Belgelendirme ve Özel Eğitim Hizmetleri tarafından alındığı ve en geç 30 gün içerisinde itirazla ilgili değerlendirmenin yapılarak sonucun itiraz sahibine yazılı olarak bildirileceği açıklanır.</w:t>
      </w:r>
    </w:p>
    <w:p w:rsidR="007720CB" w:rsidRDefault="007720CB" w:rsidP="007720CB">
      <w:pPr>
        <w:pStyle w:val="ListeParagraf"/>
        <w:rPr>
          <w:rFonts w:ascii="Arial Narrow" w:hAnsi="Arial Narrow"/>
          <w:sz w:val="22"/>
          <w:szCs w:val="22"/>
        </w:rPr>
      </w:pPr>
    </w:p>
    <w:p w:rsidR="000E7171" w:rsidRDefault="007720CB" w:rsidP="000E7171">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Alınan itiraza, Belgelendirme Yöneticisi tarafından ön değerlendirme yapılır. İtiraza </w:t>
      </w:r>
      <w:r w:rsidR="00A11B80">
        <w:rPr>
          <w:rFonts w:ascii="Arial Narrow" w:hAnsi="Arial Narrow"/>
          <w:sz w:val="22"/>
          <w:szCs w:val="22"/>
        </w:rPr>
        <w:t>konu</w:t>
      </w:r>
      <w:r>
        <w:rPr>
          <w:rFonts w:ascii="Arial Narrow" w:hAnsi="Arial Narrow"/>
          <w:sz w:val="22"/>
          <w:szCs w:val="22"/>
        </w:rPr>
        <w:t xml:space="preserve"> olan durumla ile ilgili </w:t>
      </w:r>
      <w:r w:rsidRPr="00535ABF">
        <w:rPr>
          <w:rFonts w:ascii="Arial Narrow" w:hAnsi="Arial Narrow"/>
          <w:sz w:val="22"/>
          <w:szCs w:val="22"/>
        </w:rPr>
        <w:t>EUROGAP Belgelendirme ve Özel Eğitim Hizmetleri</w:t>
      </w:r>
      <w:r>
        <w:rPr>
          <w:rFonts w:ascii="Arial Narrow" w:hAnsi="Arial Narrow"/>
          <w:sz w:val="22"/>
          <w:szCs w:val="22"/>
        </w:rPr>
        <w:t>’ nin sorumluluğu</w:t>
      </w:r>
      <w:r w:rsidR="002D563E">
        <w:rPr>
          <w:rFonts w:ascii="Arial Narrow" w:hAnsi="Arial Narrow"/>
          <w:sz w:val="22"/>
          <w:szCs w:val="22"/>
        </w:rPr>
        <w:t>nun olup olmadığı</w:t>
      </w:r>
      <w:r>
        <w:rPr>
          <w:rFonts w:ascii="Arial Narrow" w:hAnsi="Arial Narrow"/>
          <w:sz w:val="22"/>
          <w:szCs w:val="22"/>
        </w:rPr>
        <w:t xml:space="preserve"> tespit edilir. Yapılan ön değerlendirme neticesinde itirazla ilgili </w:t>
      </w:r>
      <w:r w:rsidRPr="00535ABF">
        <w:rPr>
          <w:rFonts w:ascii="Arial Narrow" w:hAnsi="Arial Narrow"/>
          <w:sz w:val="22"/>
          <w:szCs w:val="22"/>
        </w:rPr>
        <w:t>EUROGAP Belgelendirme ve Özel Eğitim Hizmetleri</w:t>
      </w:r>
      <w:r>
        <w:rPr>
          <w:rFonts w:ascii="Arial Narrow" w:hAnsi="Arial Narrow"/>
          <w:sz w:val="22"/>
          <w:szCs w:val="22"/>
        </w:rPr>
        <w:t xml:space="preserve">’ nin sorumluluğu olmadığına karar verirse müşteri yazılı olarak bilgilendirilir ve sonuç, </w:t>
      </w:r>
      <w:r w:rsidR="00376945">
        <w:rPr>
          <w:rFonts w:ascii="Arial Narrow" w:hAnsi="Arial Narrow"/>
          <w:b/>
          <w:sz w:val="22"/>
          <w:szCs w:val="22"/>
        </w:rPr>
        <w:t>FR.034</w:t>
      </w:r>
      <w:r w:rsidR="00376945" w:rsidRPr="00250BA2">
        <w:rPr>
          <w:rFonts w:ascii="Arial Narrow" w:hAnsi="Arial Narrow"/>
          <w:b/>
          <w:sz w:val="22"/>
          <w:szCs w:val="22"/>
        </w:rPr>
        <w:t xml:space="preserve"> İtiraz ve Şikâyet Değerlendirme Formu’</w:t>
      </w:r>
      <w:r w:rsidR="00376945">
        <w:rPr>
          <w:rFonts w:ascii="Arial Narrow" w:hAnsi="Arial Narrow"/>
          <w:b/>
          <w:sz w:val="22"/>
          <w:szCs w:val="22"/>
        </w:rPr>
        <w:t xml:space="preserve"> </w:t>
      </w:r>
      <w:r w:rsidR="00376945" w:rsidRPr="007720CB">
        <w:rPr>
          <w:rFonts w:ascii="Arial Narrow" w:hAnsi="Arial Narrow"/>
          <w:sz w:val="22"/>
          <w:szCs w:val="22"/>
        </w:rPr>
        <w:t>n</w:t>
      </w:r>
      <w:r w:rsidR="00376945">
        <w:rPr>
          <w:rFonts w:ascii="Arial Narrow" w:hAnsi="Arial Narrow"/>
          <w:sz w:val="22"/>
          <w:szCs w:val="22"/>
        </w:rPr>
        <w:t xml:space="preserve">da ve </w:t>
      </w:r>
      <w:r w:rsidR="00376945">
        <w:rPr>
          <w:rFonts w:ascii="Arial Narrow" w:hAnsi="Arial Narrow"/>
          <w:b/>
          <w:sz w:val="22"/>
          <w:szCs w:val="22"/>
        </w:rPr>
        <w:t>FR.035</w:t>
      </w:r>
      <w:r w:rsidRPr="00250BA2">
        <w:rPr>
          <w:rFonts w:ascii="Arial Narrow" w:hAnsi="Arial Narrow"/>
          <w:b/>
          <w:sz w:val="22"/>
          <w:szCs w:val="22"/>
        </w:rPr>
        <w:t xml:space="preserve"> İtiraz ve Şikâyet </w:t>
      </w:r>
      <w:r>
        <w:rPr>
          <w:rFonts w:ascii="Arial Narrow" w:hAnsi="Arial Narrow"/>
          <w:b/>
          <w:sz w:val="22"/>
          <w:szCs w:val="22"/>
        </w:rPr>
        <w:t>İzleme</w:t>
      </w:r>
      <w:r w:rsidRPr="00250BA2">
        <w:rPr>
          <w:rFonts w:ascii="Arial Narrow" w:hAnsi="Arial Narrow"/>
          <w:b/>
          <w:sz w:val="22"/>
          <w:szCs w:val="22"/>
        </w:rPr>
        <w:t xml:space="preserve"> Formu’</w:t>
      </w:r>
      <w:r w:rsidR="000E7171">
        <w:rPr>
          <w:rFonts w:ascii="Arial Narrow" w:hAnsi="Arial Narrow"/>
          <w:sz w:val="22"/>
          <w:szCs w:val="22"/>
        </w:rPr>
        <w:t xml:space="preserve"> na kaydedilir. İtiraz sahibinin değerlendirme kararını kabul etmemesi durumunda konu </w:t>
      </w:r>
      <w:r w:rsidR="000E7171" w:rsidRPr="00250BA2">
        <w:rPr>
          <w:rFonts w:ascii="Arial Narrow" w:hAnsi="Arial Narrow"/>
          <w:sz w:val="22"/>
          <w:szCs w:val="22"/>
        </w:rPr>
        <w:t>İtiraz ve Şikâyet Değerlendirme Komitesi</w:t>
      </w:r>
      <w:r w:rsidR="000E7171">
        <w:rPr>
          <w:rFonts w:ascii="Arial Narrow" w:hAnsi="Arial Narrow"/>
          <w:sz w:val="22"/>
          <w:szCs w:val="22"/>
        </w:rPr>
        <w:t>’ ne aktarılır ve komite 15 gün içerisinde toplanarak itiraz hakkında karar verir.</w:t>
      </w:r>
    </w:p>
    <w:p w:rsidR="002D563E" w:rsidRDefault="002D563E" w:rsidP="002D563E">
      <w:pPr>
        <w:pStyle w:val="ListeParagraf"/>
        <w:rPr>
          <w:rFonts w:ascii="Arial Narrow" w:hAnsi="Arial Narrow"/>
          <w:sz w:val="22"/>
          <w:szCs w:val="22"/>
        </w:rPr>
      </w:pPr>
    </w:p>
    <w:p w:rsidR="002D563E" w:rsidRDefault="002D563E" w:rsidP="007720CB">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Yapılan ön değerlendirme neticesinde </w:t>
      </w:r>
      <w:r w:rsidR="000E7171">
        <w:rPr>
          <w:rFonts w:ascii="Arial Narrow" w:hAnsi="Arial Narrow"/>
          <w:sz w:val="22"/>
          <w:szCs w:val="22"/>
        </w:rPr>
        <w:t xml:space="preserve">itiraz sahibinin </w:t>
      </w:r>
      <w:r>
        <w:rPr>
          <w:rFonts w:ascii="Arial Narrow" w:hAnsi="Arial Narrow"/>
          <w:sz w:val="22"/>
          <w:szCs w:val="22"/>
        </w:rPr>
        <w:t>itiraz</w:t>
      </w:r>
      <w:r w:rsidR="000E7171">
        <w:rPr>
          <w:rFonts w:ascii="Arial Narrow" w:hAnsi="Arial Narrow"/>
          <w:sz w:val="22"/>
          <w:szCs w:val="22"/>
        </w:rPr>
        <w:t>ında haklı olduğuna kanaat getirilir ise</w:t>
      </w:r>
      <w:r>
        <w:rPr>
          <w:rFonts w:ascii="Arial Narrow" w:hAnsi="Arial Narrow"/>
          <w:sz w:val="22"/>
          <w:szCs w:val="22"/>
        </w:rPr>
        <w:t xml:space="preserve">, yapılan itirazı değerlendirmek ve karara bağlamak üzere, </w:t>
      </w:r>
      <w:r w:rsidRPr="00250BA2">
        <w:rPr>
          <w:rFonts w:ascii="Arial Narrow" w:hAnsi="Arial Narrow"/>
          <w:sz w:val="22"/>
          <w:szCs w:val="22"/>
        </w:rPr>
        <w:t>İtiraz ve Şikâyet Değerlendirme Komitesi</w:t>
      </w:r>
      <w:r>
        <w:rPr>
          <w:rFonts w:ascii="Arial Narrow" w:hAnsi="Arial Narrow"/>
          <w:sz w:val="22"/>
          <w:szCs w:val="22"/>
        </w:rPr>
        <w:t xml:space="preserve"> 15 gün içerisinde toplanır.</w:t>
      </w:r>
    </w:p>
    <w:p w:rsidR="002D563E" w:rsidRDefault="002D563E" w:rsidP="002D563E">
      <w:pPr>
        <w:pStyle w:val="ListeParagraf"/>
        <w:rPr>
          <w:rFonts w:ascii="Arial Narrow" w:hAnsi="Arial Narrow"/>
          <w:sz w:val="22"/>
          <w:szCs w:val="22"/>
        </w:rPr>
      </w:pPr>
    </w:p>
    <w:p w:rsidR="002D563E" w:rsidRDefault="002D563E" w:rsidP="007720CB">
      <w:pPr>
        <w:numPr>
          <w:ilvl w:val="2"/>
          <w:numId w:val="8"/>
        </w:numPr>
        <w:ind w:left="1418" w:right="140" w:hanging="709"/>
        <w:jc w:val="both"/>
        <w:rPr>
          <w:rFonts w:ascii="Arial Narrow" w:hAnsi="Arial Narrow"/>
          <w:sz w:val="22"/>
          <w:szCs w:val="22"/>
        </w:rPr>
      </w:pPr>
      <w:r w:rsidRPr="00250BA2">
        <w:rPr>
          <w:rFonts w:ascii="Arial Narrow" w:hAnsi="Arial Narrow"/>
          <w:sz w:val="22"/>
          <w:szCs w:val="22"/>
        </w:rPr>
        <w:t>İtiraz ve Şikâyet Değerlendirme Komitesi</w:t>
      </w:r>
      <w:r>
        <w:rPr>
          <w:rFonts w:ascii="Arial Narrow" w:hAnsi="Arial Narrow"/>
          <w:sz w:val="22"/>
          <w:szCs w:val="22"/>
        </w:rPr>
        <w:t xml:space="preserve"> tarafından yürütülen değerlendirme kapsamında gerektiğinde itiraz sahibinden ya da bir uzmandan bilgi desteği alınabilir. </w:t>
      </w:r>
    </w:p>
    <w:p w:rsidR="002D563E" w:rsidRDefault="002D563E" w:rsidP="002D563E">
      <w:pPr>
        <w:pStyle w:val="ListeParagraf"/>
        <w:rPr>
          <w:rFonts w:ascii="Arial Narrow" w:hAnsi="Arial Narrow"/>
          <w:sz w:val="22"/>
          <w:szCs w:val="22"/>
        </w:rPr>
      </w:pPr>
    </w:p>
    <w:p w:rsidR="00E55900" w:rsidRDefault="002D563E" w:rsidP="007720CB">
      <w:pPr>
        <w:numPr>
          <w:ilvl w:val="2"/>
          <w:numId w:val="8"/>
        </w:numPr>
        <w:ind w:left="1418" w:right="140" w:hanging="709"/>
        <w:jc w:val="both"/>
        <w:rPr>
          <w:rFonts w:ascii="Arial Narrow" w:hAnsi="Arial Narrow"/>
          <w:sz w:val="22"/>
          <w:szCs w:val="22"/>
        </w:rPr>
      </w:pPr>
      <w:r w:rsidRPr="00250BA2">
        <w:rPr>
          <w:rFonts w:ascii="Arial Narrow" w:hAnsi="Arial Narrow"/>
          <w:sz w:val="22"/>
          <w:szCs w:val="22"/>
        </w:rPr>
        <w:t>İtiraz ve Şikâyet Değerlendirme Komitesi</w:t>
      </w:r>
      <w:r>
        <w:rPr>
          <w:rFonts w:ascii="Arial Narrow" w:hAnsi="Arial Narrow"/>
          <w:sz w:val="22"/>
          <w:szCs w:val="22"/>
        </w:rPr>
        <w:t xml:space="preserve"> tarafından yapılan değerlendirme neticesinde alınan karar doğrultusunda belirlenen düzeltici faaliyet/faaliyetler, Belgelendirme Yöneticisi’ ne bildirilir. Belgelendirme Yöneticisi, alınan karara ilişkin düzeltici faaliyetleri inceler ve </w:t>
      </w:r>
      <w:r w:rsidR="00E55900">
        <w:rPr>
          <w:rFonts w:ascii="Arial Narrow" w:hAnsi="Arial Narrow"/>
          <w:sz w:val="22"/>
          <w:szCs w:val="22"/>
        </w:rPr>
        <w:t>on</w:t>
      </w:r>
      <w:r>
        <w:rPr>
          <w:rFonts w:ascii="Arial Narrow" w:hAnsi="Arial Narrow"/>
          <w:sz w:val="22"/>
          <w:szCs w:val="22"/>
        </w:rPr>
        <w:t>aylar.</w:t>
      </w:r>
    </w:p>
    <w:p w:rsidR="00E55900" w:rsidRDefault="00E55900" w:rsidP="00E55900">
      <w:pPr>
        <w:pStyle w:val="ListeParagraf"/>
        <w:rPr>
          <w:rFonts w:ascii="Arial Narrow" w:hAnsi="Arial Narrow"/>
          <w:sz w:val="22"/>
          <w:szCs w:val="22"/>
        </w:rPr>
      </w:pPr>
    </w:p>
    <w:p w:rsidR="00E55900" w:rsidRDefault="00E55900" w:rsidP="007720CB">
      <w:pPr>
        <w:numPr>
          <w:ilvl w:val="2"/>
          <w:numId w:val="8"/>
        </w:numPr>
        <w:ind w:left="1418" w:right="140" w:hanging="709"/>
        <w:jc w:val="both"/>
        <w:rPr>
          <w:rFonts w:ascii="Arial Narrow" w:hAnsi="Arial Narrow"/>
          <w:sz w:val="22"/>
          <w:szCs w:val="22"/>
        </w:rPr>
      </w:pPr>
      <w:r>
        <w:rPr>
          <w:rFonts w:ascii="Arial Narrow" w:hAnsi="Arial Narrow"/>
          <w:sz w:val="22"/>
          <w:szCs w:val="22"/>
        </w:rPr>
        <w:lastRenderedPageBreak/>
        <w:t xml:space="preserve">Alınan karar ve belirlenen faaliyetler, </w:t>
      </w:r>
      <w:r w:rsidRPr="00250BA2">
        <w:rPr>
          <w:rFonts w:ascii="Arial Narrow" w:hAnsi="Arial Narrow"/>
          <w:b/>
          <w:sz w:val="22"/>
          <w:szCs w:val="22"/>
        </w:rPr>
        <w:t>FR.0</w:t>
      </w:r>
      <w:r w:rsidR="001B63BF">
        <w:rPr>
          <w:rFonts w:ascii="Arial Narrow" w:hAnsi="Arial Narrow"/>
          <w:b/>
          <w:sz w:val="22"/>
          <w:szCs w:val="22"/>
        </w:rPr>
        <w:t>34</w:t>
      </w:r>
      <w:r w:rsidRPr="00250BA2">
        <w:rPr>
          <w:rFonts w:ascii="Arial Narrow" w:hAnsi="Arial Narrow"/>
          <w:b/>
          <w:sz w:val="22"/>
          <w:szCs w:val="22"/>
        </w:rPr>
        <w:t xml:space="preserve"> İtiraz ve Şikâyet Değerlendirme Formu’</w:t>
      </w:r>
      <w:r>
        <w:rPr>
          <w:rFonts w:ascii="Arial Narrow" w:hAnsi="Arial Narrow"/>
          <w:b/>
          <w:sz w:val="22"/>
          <w:szCs w:val="22"/>
        </w:rPr>
        <w:t xml:space="preserve"> </w:t>
      </w:r>
      <w:r>
        <w:rPr>
          <w:rFonts w:ascii="Arial Narrow" w:hAnsi="Arial Narrow"/>
          <w:sz w:val="22"/>
          <w:szCs w:val="22"/>
        </w:rPr>
        <w:t>na kayıt edilerek ekinde açılan düzeltici faaliyetlerle birlikte itiraz sahibine bildirilir. (Açılan düzeltici / önleyici faaliyetler</w:t>
      </w:r>
      <w:r w:rsidR="004F0643">
        <w:rPr>
          <w:rFonts w:ascii="Arial Narrow" w:hAnsi="Arial Narrow"/>
          <w:sz w:val="22"/>
          <w:szCs w:val="22"/>
        </w:rPr>
        <w:t>in yürütülmesine yönelik</w:t>
      </w:r>
      <w:r>
        <w:rPr>
          <w:rFonts w:ascii="Arial Narrow" w:hAnsi="Arial Narrow"/>
          <w:sz w:val="22"/>
          <w:szCs w:val="22"/>
        </w:rPr>
        <w:t xml:space="preserve"> </w:t>
      </w:r>
      <w:r w:rsidR="004F0643">
        <w:rPr>
          <w:rFonts w:ascii="Arial Narrow" w:hAnsi="Arial Narrow"/>
          <w:sz w:val="22"/>
          <w:szCs w:val="22"/>
        </w:rPr>
        <w:t>uygulamalar</w:t>
      </w:r>
      <w:r>
        <w:rPr>
          <w:rFonts w:ascii="Arial Narrow" w:hAnsi="Arial Narrow"/>
          <w:sz w:val="22"/>
          <w:szCs w:val="22"/>
        </w:rPr>
        <w:t xml:space="preserve">, </w:t>
      </w:r>
      <w:r w:rsidRPr="004F0643">
        <w:rPr>
          <w:rFonts w:ascii="Arial Narrow" w:hAnsi="Arial Narrow"/>
          <w:b/>
          <w:sz w:val="22"/>
          <w:szCs w:val="22"/>
        </w:rPr>
        <w:t xml:space="preserve">PR.004 Düzeltici ve Önleyici </w:t>
      </w:r>
      <w:r w:rsidR="00D4746D">
        <w:rPr>
          <w:rFonts w:ascii="Arial Narrow" w:hAnsi="Arial Narrow"/>
          <w:b/>
          <w:sz w:val="22"/>
          <w:szCs w:val="22"/>
        </w:rPr>
        <w:t>F</w:t>
      </w:r>
      <w:r w:rsidRPr="004F0643">
        <w:rPr>
          <w:rFonts w:ascii="Arial Narrow" w:hAnsi="Arial Narrow"/>
          <w:b/>
          <w:sz w:val="22"/>
          <w:szCs w:val="22"/>
        </w:rPr>
        <w:t>aaliyetler Prosedürü’</w:t>
      </w:r>
      <w:r>
        <w:rPr>
          <w:rFonts w:ascii="Arial Narrow" w:hAnsi="Arial Narrow"/>
          <w:sz w:val="22"/>
          <w:szCs w:val="22"/>
        </w:rPr>
        <w:t xml:space="preserve"> nde anlatıldığı gibidir.</w:t>
      </w:r>
      <w:r w:rsidR="004F0643">
        <w:rPr>
          <w:rFonts w:ascii="Arial Narrow" w:hAnsi="Arial Narrow"/>
          <w:sz w:val="22"/>
          <w:szCs w:val="22"/>
        </w:rPr>
        <w:t>)</w:t>
      </w:r>
    </w:p>
    <w:p w:rsidR="00E55900" w:rsidRDefault="00E55900" w:rsidP="00E55900">
      <w:pPr>
        <w:pStyle w:val="ListeParagraf"/>
        <w:rPr>
          <w:rFonts w:ascii="Arial Narrow" w:hAnsi="Arial Narrow"/>
          <w:sz w:val="22"/>
          <w:szCs w:val="22"/>
        </w:rPr>
      </w:pPr>
    </w:p>
    <w:p w:rsidR="002D563E" w:rsidRDefault="00E55900" w:rsidP="007720CB">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İtiraz sahibinden itiraza ilişkin kararın ve faaliyetlerin yeterliliğini ve tatmin edici olduğunu teyit etmesi için </w:t>
      </w:r>
      <w:r w:rsidR="001B63BF">
        <w:rPr>
          <w:rFonts w:ascii="Arial Narrow" w:hAnsi="Arial Narrow"/>
          <w:b/>
          <w:sz w:val="22"/>
          <w:szCs w:val="22"/>
        </w:rPr>
        <w:t>FR.034</w:t>
      </w:r>
      <w:r w:rsidRPr="00250BA2">
        <w:rPr>
          <w:rFonts w:ascii="Arial Narrow" w:hAnsi="Arial Narrow"/>
          <w:b/>
          <w:sz w:val="22"/>
          <w:szCs w:val="22"/>
        </w:rPr>
        <w:t xml:space="preserve"> İtiraz ve Şikâyet Değerlendirme Formu’</w:t>
      </w:r>
      <w:r>
        <w:rPr>
          <w:rFonts w:ascii="Arial Narrow" w:hAnsi="Arial Narrow"/>
          <w:b/>
          <w:sz w:val="22"/>
          <w:szCs w:val="22"/>
        </w:rPr>
        <w:t xml:space="preserve"> </w:t>
      </w:r>
      <w:r w:rsidRPr="007720CB">
        <w:rPr>
          <w:rFonts w:ascii="Arial Narrow" w:hAnsi="Arial Narrow"/>
          <w:sz w:val="22"/>
          <w:szCs w:val="22"/>
        </w:rPr>
        <w:t>nu</w:t>
      </w:r>
      <w:r>
        <w:rPr>
          <w:rFonts w:ascii="Arial Narrow" w:hAnsi="Arial Narrow"/>
          <w:sz w:val="22"/>
          <w:szCs w:val="22"/>
        </w:rPr>
        <w:t xml:space="preserve"> onaylaması ve </w:t>
      </w:r>
      <w:r w:rsidRPr="00535ABF">
        <w:rPr>
          <w:rFonts w:ascii="Arial Narrow" w:hAnsi="Arial Narrow"/>
          <w:sz w:val="22"/>
          <w:szCs w:val="22"/>
        </w:rPr>
        <w:t>EUROGAP Belgelendirme ve Özel Eğitim Hizmetleri</w:t>
      </w:r>
      <w:r>
        <w:rPr>
          <w:rFonts w:ascii="Arial Narrow" w:hAnsi="Arial Narrow"/>
          <w:sz w:val="22"/>
          <w:szCs w:val="22"/>
        </w:rPr>
        <w:t>’ ne iletmesi istenir.</w:t>
      </w:r>
    </w:p>
    <w:p w:rsidR="00E55900" w:rsidRDefault="00E55900" w:rsidP="007720CB">
      <w:pPr>
        <w:numPr>
          <w:ilvl w:val="2"/>
          <w:numId w:val="8"/>
        </w:numPr>
        <w:ind w:left="1418" w:right="140" w:hanging="709"/>
        <w:jc w:val="both"/>
        <w:rPr>
          <w:rFonts w:ascii="Arial Narrow" w:hAnsi="Arial Narrow"/>
          <w:sz w:val="22"/>
          <w:szCs w:val="22"/>
        </w:rPr>
      </w:pPr>
      <w:r>
        <w:rPr>
          <w:rFonts w:ascii="Arial Narrow" w:hAnsi="Arial Narrow"/>
          <w:sz w:val="22"/>
          <w:szCs w:val="22"/>
        </w:rPr>
        <w:t>Alınan karar ve belirlenen faaliyetlerin, itiraz sahibi tarafından yeterli ve tatmin edici bulunmaması durumunda, müşterinin yasal yollara başvurma hakkı kendisine hatırlatılır.</w:t>
      </w:r>
    </w:p>
    <w:p w:rsidR="000E7171" w:rsidRDefault="000E7171" w:rsidP="000E7171">
      <w:pPr>
        <w:pStyle w:val="ListeParagraf"/>
        <w:rPr>
          <w:rFonts w:ascii="Arial Narrow" w:hAnsi="Arial Narrow"/>
          <w:sz w:val="22"/>
          <w:szCs w:val="22"/>
        </w:rPr>
      </w:pPr>
    </w:p>
    <w:p w:rsidR="00E55900" w:rsidRDefault="00E55900" w:rsidP="007720CB">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Müşterilerin, </w:t>
      </w:r>
      <w:r w:rsidRPr="00535ABF">
        <w:rPr>
          <w:rFonts w:ascii="Arial Narrow" w:hAnsi="Arial Narrow"/>
          <w:sz w:val="22"/>
          <w:szCs w:val="22"/>
        </w:rPr>
        <w:t>EUROGAP Belgelendirme ve Özel Eğitim Hizmetleri tarafından gerçekleştirilen sistem belgelendirme faaliyetleri kapsamında yürütülen uygu</w:t>
      </w:r>
      <w:r>
        <w:rPr>
          <w:rFonts w:ascii="Arial Narrow" w:hAnsi="Arial Narrow"/>
          <w:sz w:val="22"/>
          <w:szCs w:val="22"/>
        </w:rPr>
        <w:t>lamalara ve alınan kararlara</w:t>
      </w:r>
      <w:r w:rsidRPr="00535ABF">
        <w:rPr>
          <w:rFonts w:ascii="Arial Narrow" w:hAnsi="Arial Narrow"/>
          <w:sz w:val="22"/>
          <w:szCs w:val="22"/>
        </w:rPr>
        <w:t xml:space="preserve"> </w:t>
      </w:r>
      <w:r>
        <w:rPr>
          <w:rFonts w:ascii="Arial Narrow" w:hAnsi="Arial Narrow"/>
          <w:sz w:val="22"/>
          <w:szCs w:val="22"/>
        </w:rPr>
        <w:t xml:space="preserve">ilişkin itiraz hakkı, </w:t>
      </w:r>
      <w:r w:rsidRPr="00E55900">
        <w:rPr>
          <w:rFonts w:ascii="Arial Narrow" w:hAnsi="Arial Narrow"/>
          <w:b/>
          <w:sz w:val="22"/>
          <w:szCs w:val="22"/>
        </w:rPr>
        <w:t>FR.018 Sistem Belgelendirme Hizmet Sözleşmesi</w:t>
      </w:r>
      <w:r>
        <w:rPr>
          <w:rFonts w:ascii="Arial Narrow" w:hAnsi="Arial Narrow"/>
          <w:sz w:val="22"/>
          <w:szCs w:val="22"/>
        </w:rPr>
        <w:t>’ nde müşterilere bildirilmiştir.</w:t>
      </w:r>
    </w:p>
    <w:p w:rsidR="00A11B80" w:rsidRDefault="00A11B80" w:rsidP="00A11B80">
      <w:pPr>
        <w:pStyle w:val="ListeParagraf"/>
        <w:rPr>
          <w:rFonts w:ascii="Arial Narrow" w:hAnsi="Arial Narrow"/>
          <w:sz w:val="22"/>
          <w:szCs w:val="22"/>
        </w:rPr>
      </w:pPr>
    </w:p>
    <w:p w:rsidR="00A11B80" w:rsidRPr="00A11B80" w:rsidRDefault="00A11B80" w:rsidP="007720CB">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İtirazlara ait tüm </w:t>
      </w:r>
      <w:r w:rsidR="001B63BF">
        <w:rPr>
          <w:rFonts w:ascii="Arial Narrow" w:hAnsi="Arial Narrow"/>
          <w:b/>
          <w:sz w:val="22"/>
          <w:szCs w:val="22"/>
        </w:rPr>
        <w:t>FR.034</w:t>
      </w:r>
      <w:r w:rsidRPr="00250BA2">
        <w:rPr>
          <w:rFonts w:ascii="Arial Narrow" w:hAnsi="Arial Narrow"/>
          <w:b/>
          <w:sz w:val="22"/>
          <w:szCs w:val="22"/>
        </w:rPr>
        <w:t xml:space="preserve"> İtiraz ve Şikâyet Değerlendirme Form</w:t>
      </w:r>
      <w:r>
        <w:rPr>
          <w:rFonts w:ascii="Arial Narrow" w:hAnsi="Arial Narrow"/>
          <w:b/>
          <w:sz w:val="22"/>
          <w:szCs w:val="22"/>
        </w:rPr>
        <w:t xml:space="preserve">ları </w:t>
      </w:r>
      <w:r w:rsidRPr="00A11B80">
        <w:rPr>
          <w:rFonts w:ascii="Arial Narrow" w:hAnsi="Arial Narrow"/>
          <w:sz w:val="22"/>
          <w:szCs w:val="22"/>
        </w:rPr>
        <w:t>ve ek kayıtlar (yazışmalar, objektif deliller, v.b) Belgelendirme Yöneticisi tarafından</w:t>
      </w:r>
      <w:r>
        <w:rPr>
          <w:rFonts w:ascii="Arial Narrow" w:hAnsi="Arial Narrow"/>
          <w:b/>
          <w:sz w:val="22"/>
          <w:szCs w:val="22"/>
        </w:rPr>
        <w:t xml:space="preserve"> </w:t>
      </w:r>
      <w:r w:rsidRPr="00A11B80">
        <w:rPr>
          <w:rFonts w:ascii="Arial Narrow" w:hAnsi="Arial Narrow"/>
          <w:sz w:val="22"/>
          <w:szCs w:val="22"/>
        </w:rPr>
        <w:t>“İtiraz Ve Şikâyet Dosyası” nda muhafaza edilir ve sadece Belgelendirme Yöneticisi tarafından erişilebilir.</w:t>
      </w:r>
    </w:p>
    <w:p w:rsidR="004F0643" w:rsidRDefault="004F0643" w:rsidP="004F0643">
      <w:pPr>
        <w:ind w:left="709" w:right="140"/>
        <w:rPr>
          <w:rFonts w:ascii="Arial Narrow" w:hAnsi="Arial Narrow"/>
          <w:b/>
          <w:sz w:val="22"/>
          <w:szCs w:val="22"/>
        </w:rPr>
      </w:pPr>
    </w:p>
    <w:p w:rsidR="004F0643" w:rsidRDefault="004F0643" w:rsidP="004F0643">
      <w:pPr>
        <w:numPr>
          <w:ilvl w:val="1"/>
          <w:numId w:val="8"/>
        </w:numPr>
        <w:ind w:right="140"/>
        <w:rPr>
          <w:rFonts w:ascii="Arial Narrow" w:hAnsi="Arial Narrow"/>
          <w:b/>
          <w:sz w:val="22"/>
          <w:szCs w:val="22"/>
        </w:rPr>
      </w:pPr>
      <w:r>
        <w:rPr>
          <w:rFonts w:ascii="Arial Narrow" w:hAnsi="Arial Narrow"/>
          <w:b/>
          <w:sz w:val="22"/>
          <w:szCs w:val="22"/>
        </w:rPr>
        <w:t>Şikâyetler</w:t>
      </w:r>
    </w:p>
    <w:p w:rsidR="00FB07CA" w:rsidRDefault="00FB07CA" w:rsidP="0036775B">
      <w:pPr>
        <w:numPr>
          <w:ilvl w:val="2"/>
          <w:numId w:val="8"/>
        </w:numPr>
        <w:ind w:left="1418" w:right="140" w:hanging="709"/>
        <w:jc w:val="both"/>
        <w:rPr>
          <w:rFonts w:ascii="Arial Narrow" w:hAnsi="Arial Narrow"/>
          <w:sz w:val="22"/>
          <w:szCs w:val="22"/>
        </w:rPr>
      </w:pPr>
      <w:r w:rsidRPr="00FB07CA">
        <w:rPr>
          <w:rFonts w:ascii="Arial Narrow" w:hAnsi="Arial Narrow"/>
          <w:sz w:val="22"/>
          <w:szCs w:val="22"/>
        </w:rPr>
        <w:t>Şikâyet,</w:t>
      </w:r>
      <w:r>
        <w:rPr>
          <w:rFonts w:ascii="Arial Narrow" w:hAnsi="Arial Narrow"/>
          <w:b/>
          <w:sz w:val="22"/>
          <w:szCs w:val="22"/>
        </w:rPr>
        <w:t xml:space="preserve"> </w:t>
      </w:r>
      <w:r w:rsidRPr="00FB07CA">
        <w:rPr>
          <w:rFonts w:ascii="Arial Narrow" w:hAnsi="Arial Narrow"/>
          <w:sz w:val="22"/>
          <w:szCs w:val="22"/>
        </w:rPr>
        <w:t>müşterilerin veya ilgili tarafların,</w:t>
      </w:r>
      <w:r>
        <w:rPr>
          <w:rFonts w:ascii="Arial Narrow" w:hAnsi="Arial Narrow"/>
          <w:b/>
          <w:sz w:val="22"/>
          <w:szCs w:val="22"/>
        </w:rPr>
        <w:t xml:space="preserve"> </w:t>
      </w:r>
      <w:r w:rsidRPr="00535ABF">
        <w:rPr>
          <w:rFonts w:ascii="Arial Narrow" w:hAnsi="Arial Narrow"/>
          <w:sz w:val="22"/>
          <w:szCs w:val="22"/>
        </w:rPr>
        <w:t>EUROGAP Belgelendirme ve Özel Eğitim Hizmetleri tarafından gerçekleştirilen sistem belgelendirme faaliyetleri kapsamında yürütülen uygu</w:t>
      </w:r>
      <w:r>
        <w:rPr>
          <w:rFonts w:ascii="Arial Narrow" w:hAnsi="Arial Narrow"/>
          <w:sz w:val="22"/>
          <w:szCs w:val="22"/>
        </w:rPr>
        <w:t>lamalarla</w:t>
      </w:r>
      <w:r w:rsidR="00576BCF">
        <w:rPr>
          <w:rFonts w:ascii="Arial Narrow" w:hAnsi="Arial Narrow"/>
          <w:sz w:val="22"/>
          <w:szCs w:val="22"/>
        </w:rPr>
        <w:t xml:space="preserve"> ya da ilgili tarafların </w:t>
      </w:r>
      <w:r w:rsidR="00576BCF" w:rsidRPr="00535ABF">
        <w:rPr>
          <w:rFonts w:ascii="Arial Narrow" w:hAnsi="Arial Narrow"/>
          <w:sz w:val="22"/>
          <w:szCs w:val="22"/>
        </w:rPr>
        <w:t>EUROGAP Belgelendirme ve Özel Eğitim Hizmetleri tarafından</w:t>
      </w:r>
      <w:r w:rsidR="00576BCF">
        <w:rPr>
          <w:rFonts w:ascii="Arial Narrow" w:hAnsi="Arial Narrow"/>
          <w:sz w:val="22"/>
          <w:szCs w:val="22"/>
        </w:rPr>
        <w:t xml:space="preserve"> belgelendirilmiş kuruluşlarla</w:t>
      </w:r>
      <w:r>
        <w:rPr>
          <w:rFonts w:ascii="Arial Narrow" w:hAnsi="Arial Narrow"/>
          <w:sz w:val="22"/>
          <w:szCs w:val="22"/>
        </w:rPr>
        <w:t xml:space="preserve"> ilgili yapmış olduğu memnuniyetsizlik ifadesidir.</w:t>
      </w:r>
    </w:p>
    <w:p w:rsidR="00FB07CA" w:rsidRDefault="00FB07CA" w:rsidP="00FB07CA">
      <w:pPr>
        <w:ind w:left="2136" w:right="140"/>
        <w:rPr>
          <w:rFonts w:ascii="Arial Narrow" w:hAnsi="Arial Narrow"/>
          <w:sz w:val="22"/>
          <w:szCs w:val="22"/>
        </w:rPr>
      </w:pPr>
    </w:p>
    <w:p w:rsidR="0036775B" w:rsidRPr="00250BA2" w:rsidRDefault="00FB07CA" w:rsidP="0036775B">
      <w:pPr>
        <w:numPr>
          <w:ilvl w:val="2"/>
          <w:numId w:val="8"/>
        </w:numPr>
        <w:ind w:left="1418" w:right="140" w:hanging="709"/>
        <w:jc w:val="both"/>
        <w:rPr>
          <w:rFonts w:ascii="Arial Narrow" w:hAnsi="Arial Narrow"/>
          <w:sz w:val="22"/>
          <w:szCs w:val="22"/>
        </w:rPr>
      </w:pPr>
      <w:r>
        <w:rPr>
          <w:rFonts w:ascii="Arial Narrow" w:hAnsi="Arial Narrow"/>
          <w:sz w:val="22"/>
          <w:szCs w:val="22"/>
        </w:rPr>
        <w:t>Şikâyetlerin ele alınması ve değerlendirilmesine</w:t>
      </w:r>
      <w:r w:rsidR="0036775B" w:rsidRPr="0036775B">
        <w:rPr>
          <w:rFonts w:ascii="Arial Narrow" w:hAnsi="Arial Narrow"/>
          <w:sz w:val="22"/>
          <w:szCs w:val="22"/>
        </w:rPr>
        <w:t xml:space="preserve"> </w:t>
      </w:r>
      <w:r w:rsidR="0036775B" w:rsidRPr="00250BA2">
        <w:rPr>
          <w:rFonts w:ascii="Arial Narrow" w:hAnsi="Arial Narrow"/>
          <w:sz w:val="22"/>
          <w:szCs w:val="22"/>
        </w:rPr>
        <w:t xml:space="preserve">yönelik uygulamaların anlatıldığı, </w:t>
      </w:r>
      <w:r w:rsidR="00966BA1">
        <w:rPr>
          <w:rFonts w:ascii="Arial Narrow" w:hAnsi="Arial Narrow"/>
          <w:b/>
          <w:sz w:val="22"/>
          <w:szCs w:val="22"/>
        </w:rPr>
        <w:t>PR.005</w:t>
      </w:r>
      <w:r w:rsidR="00D4746D">
        <w:rPr>
          <w:rFonts w:ascii="Arial Narrow" w:hAnsi="Arial Narrow"/>
          <w:b/>
          <w:sz w:val="22"/>
          <w:szCs w:val="22"/>
        </w:rPr>
        <w:t xml:space="preserve"> İtiraz ve Şikâyetlerin </w:t>
      </w:r>
      <w:r w:rsidR="0036775B" w:rsidRPr="00250BA2">
        <w:rPr>
          <w:rFonts w:ascii="Arial Narrow" w:hAnsi="Arial Narrow"/>
          <w:b/>
          <w:sz w:val="22"/>
          <w:szCs w:val="22"/>
        </w:rPr>
        <w:t>Değerlendirme</w:t>
      </w:r>
      <w:r w:rsidR="00D4746D">
        <w:rPr>
          <w:rFonts w:ascii="Arial Narrow" w:hAnsi="Arial Narrow"/>
          <w:b/>
          <w:sz w:val="22"/>
          <w:szCs w:val="22"/>
        </w:rPr>
        <w:t>si</w:t>
      </w:r>
      <w:r w:rsidR="0036775B" w:rsidRPr="00250BA2">
        <w:rPr>
          <w:rFonts w:ascii="Arial Narrow" w:hAnsi="Arial Narrow"/>
          <w:b/>
          <w:sz w:val="22"/>
          <w:szCs w:val="22"/>
        </w:rPr>
        <w:t xml:space="preserve"> Prosedürü</w:t>
      </w:r>
      <w:r w:rsidR="0036775B" w:rsidRPr="00250BA2">
        <w:rPr>
          <w:rFonts w:ascii="Arial Narrow" w:hAnsi="Arial Narrow"/>
          <w:sz w:val="22"/>
          <w:szCs w:val="22"/>
        </w:rPr>
        <w:t xml:space="preserve">, müşteri ve ilgili tarafların bilgilendirilmesi amacıyla </w:t>
      </w:r>
      <w:hyperlink r:id="rId11" w:history="1">
        <w:r w:rsidR="0036775B" w:rsidRPr="00250BA2">
          <w:rPr>
            <w:rStyle w:val="Kpr"/>
            <w:rFonts w:ascii="Arial Narrow" w:hAnsi="Arial Narrow"/>
            <w:sz w:val="22"/>
            <w:szCs w:val="22"/>
          </w:rPr>
          <w:t>www.eurogap.com.tr</w:t>
        </w:r>
      </w:hyperlink>
      <w:r w:rsidR="0036775B" w:rsidRPr="00250BA2">
        <w:rPr>
          <w:rFonts w:ascii="Arial Narrow" w:hAnsi="Arial Narrow"/>
          <w:sz w:val="22"/>
          <w:szCs w:val="22"/>
        </w:rPr>
        <w:t xml:space="preserve"> adresinde kamuya açık tutulmakta</w:t>
      </w:r>
      <w:r w:rsidR="00576BCF">
        <w:rPr>
          <w:rFonts w:ascii="Arial Narrow" w:hAnsi="Arial Narrow"/>
          <w:sz w:val="22"/>
          <w:szCs w:val="22"/>
        </w:rPr>
        <w:t xml:space="preserve"> ve müracaat aşamasında sunulan belgelendirme dosyasında müşteriye verilmektedir. Ayrıca, sahada gerçekleştirilen </w:t>
      </w:r>
      <w:proofErr w:type="gramStart"/>
      <w:r w:rsidR="005C15A4">
        <w:rPr>
          <w:rFonts w:ascii="Arial Narrow" w:hAnsi="Arial Narrow"/>
          <w:sz w:val="22"/>
          <w:szCs w:val="22"/>
        </w:rPr>
        <w:t xml:space="preserve">denetimlerinin  </w:t>
      </w:r>
      <w:r w:rsidR="00576BCF">
        <w:rPr>
          <w:rFonts w:ascii="Arial Narrow" w:hAnsi="Arial Narrow"/>
          <w:sz w:val="22"/>
          <w:szCs w:val="22"/>
        </w:rPr>
        <w:t>açılış</w:t>
      </w:r>
      <w:proofErr w:type="gramEnd"/>
      <w:r w:rsidR="00576BCF">
        <w:rPr>
          <w:rFonts w:ascii="Arial Narrow" w:hAnsi="Arial Narrow"/>
          <w:sz w:val="22"/>
          <w:szCs w:val="22"/>
        </w:rPr>
        <w:t xml:space="preserve"> ve kapanış toplantılarında müşterinin şikâyet hakkı hatırlatılmaktadır.</w:t>
      </w:r>
    </w:p>
    <w:p w:rsidR="0036775B" w:rsidRPr="00250BA2" w:rsidRDefault="0036775B" w:rsidP="0036775B">
      <w:pPr>
        <w:ind w:left="1418" w:right="140" w:hanging="709"/>
        <w:jc w:val="both"/>
        <w:rPr>
          <w:rFonts w:ascii="Arial Narrow" w:hAnsi="Arial Narrow"/>
          <w:sz w:val="22"/>
          <w:szCs w:val="22"/>
        </w:rPr>
      </w:pPr>
    </w:p>
    <w:p w:rsidR="0036775B" w:rsidRDefault="0036775B" w:rsidP="0036775B">
      <w:pPr>
        <w:numPr>
          <w:ilvl w:val="2"/>
          <w:numId w:val="8"/>
        </w:numPr>
        <w:ind w:left="1418" w:right="140" w:hanging="709"/>
        <w:jc w:val="both"/>
        <w:rPr>
          <w:rFonts w:ascii="Arial Narrow" w:hAnsi="Arial Narrow"/>
          <w:sz w:val="22"/>
          <w:szCs w:val="22"/>
        </w:rPr>
      </w:pPr>
      <w:r>
        <w:rPr>
          <w:rFonts w:ascii="Arial Narrow" w:hAnsi="Arial Narrow"/>
          <w:sz w:val="22"/>
          <w:szCs w:val="22"/>
        </w:rPr>
        <w:t>Şikâyetlerin</w:t>
      </w:r>
      <w:r w:rsidRPr="00250BA2">
        <w:rPr>
          <w:rFonts w:ascii="Arial Narrow" w:hAnsi="Arial Narrow"/>
          <w:sz w:val="22"/>
          <w:szCs w:val="22"/>
        </w:rPr>
        <w:t xml:space="preserve"> ele alınması ve değerlendirilmesine ilişkin uygulamalar kapsamında gizlilik ve tarafsızlık esastır. Gizlilik amacıyla, </w:t>
      </w:r>
      <w:r>
        <w:rPr>
          <w:rFonts w:ascii="Arial Narrow" w:hAnsi="Arial Narrow"/>
          <w:sz w:val="22"/>
          <w:szCs w:val="22"/>
        </w:rPr>
        <w:t xml:space="preserve">gelen şikâyetlerle </w:t>
      </w:r>
      <w:r w:rsidRPr="00250BA2">
        <w:rPr>
          <w:rFonts w:ascii="Arial Narrow" w:hAnsi="Arial Narrow"/>
          <w:sz w:val="22"/>
          <w:szCs w:val="22"/>
        </w:rPr>
        <w:t xml:space="preserve">alakalı hiçbir bilgi ve kayıt dışarı açıklanmaz ve gösterilmez. </w:t>
      </w:r>
      <w:r w:rsidR="00576BCF" w:rsidRPr="00535ABF">
        <w:rPr>
          <w:rFonts w:ascii="Arial Narrow" w:hAnsi="Arial Narrow"/>
          <w:sz w:val="22"/>
          <w:szCs w:val="22"/>
        </w:rPr>
        <w:t>EUROGAP Belgelendirme ve Özel Eğitim Hizmetleri tarafından</w:t>
      </w:r>
      <w:r w:rsidR="00576BCF">
        <w:rPr>
          <w:rFonts w:ascii="Arial Narrow" w:hAnsi="Arial Narrow"/>
          <w:sz w:val="22"/>
          <w:szCs w:val="22"/>
        </w:rPr>
        <w:t xml:space="preserve"> belgelendirilmiş kuruluşlar hakkında yapılan şikâyetlere ilişkin şikâyet sahibine ilişkin bilgiler gizlilik esası gereği şikâyete konu olan belgelendirilmiş kuruluşa açıklanmaz. </w:t>
      </w:r>
      <w:r w:rsidRPr="00250BA2">
        <w:rPr>
          <w:rFonts w:ascii="Arial Narrow" w:hAnsi="Arial Narrow"/>
          <w:sz w:val="22"/>
          <w:szCs w:val="22"/>
        </w:rPr>
        <w:t>Söz konusu bilgi ve belgeler, gerektiğinde T.C. Mahkemeleri’ ne ve Türk Akreditasyon Kurumu yetkililerine açılabilir.</w:t>
      </w:r>
    </w:p>
    <w:p w:rsidR="009552C1" w:rsidRDefault="009552C1" w:rsidP="009552C1">
      <w:pPr>
        <w:pStyle w:val="ListeParagraf"/>
        <w:rPr>
          <w:rFonts w:ascii="Arial Narrow" w:hAnsi="Arial Narrow"/>
          <w:sz w:val="22"/>
          <w:szCs w:val="22"/>
        </w:rPr>
      </w:pPr>
    </w:p>
    <w:p w:rsidR="009552C1" w:rsidRPr="00250BA2" w:rsidRDefault="009552C1" w:rsidP="0036775B">
      <w:pPr>
        <w:numPr>
          <w:ilvl w:val="2"/>
          <w:numId w:val="8"/>
        </w:numPr>
        <w:ind w:left="1418" w:right="140" w:hanging="709"/>
        <w:jc w:val="both"/>
        <w:rPr>
          <w:rFonts w:ascii="Arial Narrow" w:hAnsi="Arial Narrow"/>
          <w:sz w:val="22"/>
          <w:szCs w:val="22"/>
        </w:rPr>
      </w:pPr>
      <w:r w:rsidRPr="00535ABF">
        <w:rPr>
          <w:rFonts w:ascii="Arial Narrow" w:hAnsi="Arial Narrow"/>
          <w:sz w:val="22"/>
          <w:szCs w:val="22"/>
        </w:rPr>
        <w:t>EUROGAP Belgelendirme ve Özel Eğitim Hizmetleri</w:t>
      </w:r>
      <w:r>
        <w:rPr>
          <w:rFonts w:ascii="Arial Narrow" w:hAnsi="Arial Narrow"/>
          <w:sz w:val="22"/>
          <w:szCs w:val="22"/>
        </w:rPr>
        <w:t>, şikâyet konusu ve çözümünün kamuoyuna verilip verilmeyeceğini, verilecekse ne kapsamda verileceğini müşteri ve şikâyet sahibi ile birlikte karar verir.</w:t>
      </w:r>
    </w:p>
    <w:p w:rsidR="00FB07CA" w:rsidRPr="00FB07CA" w:rsidRDefault="00FB07CA" w:rsidP="0036775B">
      <w:pPr>
        <w:ind w:right="140"/>
        <w:rPr>
          <w:rFonts w:ascii="Arial Narrow" w:hAnsi="Arial Narrow"/>
          <w:sz w:val="22"/>
          <w:szCs w:val="22"/>
        </w:rPr>
      </w:pPr>
    </w:p>
    <w:p w:rsidR="0036775B" w:rsidRDefault="0036775B" w:rsidP="0036775B">
      <w:pPr>
        <w:numPr>
          <w:ilvl w:val="2"/>
          <w:numId w:val="8"/>
        </w:numPr>
        <w:ind w:left="1418" w:right="140" w:hanging="709"/>
        <w:jc w:val="both"/>
        <w:rPr>
          <w:rFonts w:ascii="Arial Narrow" w:hAnsi="Arial Narrow"/>
          <w:sz w:val="22"/>
          <w:szCs w:val="22"/>
        </w:rPr>
      </w:pPr>
      <w:r>
        <w:rPr>
          <w:rFonts w:ascii="Arial Narrow" w:hAnsi="Arial Narrow"/>
          <w:sz w:val="22"/>
          <w:szCs w:val="22"/>
        </w:rPr>
        <w:t>Şikâyete</w:t>
      </w:r>
      <w:r w:rsidRPr="00535ABF">
        <w:rPr>
          <w:rFonts w:ascii="Arial Narrow" w:hAnsi="Arial Narrow"/>
          <w:sz w:val="22"/>
          <w:szCs w:val="22"/>
        </w:rPr>
        <w:t xml:space="preserve"> neden olabilecek konular aşağıda tanımlanmıştır:</w:t>
      </w:r>
    </w:p>
    <w:p w:rsidR="0036775B" w:rsidRDefault="0036775B" w:rsidP="00153124">
      <w:pPr>
        <w:pStyle w:val="ListeParagraf"/>
        <w:numPr>
          <w:ilvl w:val="0"/>
          <w:numId w:val="21"/>
        </w:numPr>
        <w:jc w:val="both"/>
        <w:rPr>
          <w:rFonts w:ascii="Arial Narrow" w:hAnsi="Arial Narrow"/>
          <w:sz w:val="22"/>
          <w:szCs w:val="22"/>
        </w:rPr>
      </w:pPr>
      <w:r w:rsidRPr="00535ABF">
        <w:rPr>
          <w:rFonts w:ascii="Arial Narrow" w:hAnsi="Arial Narrow"/>
          <w:sz w:val="22"/>
          <w:szCs w:val="22"/>
        </w:rPr>
        <w:t xml:space="preserve">EUROGAP Belgelendirme ve Özel Eğitim Hizmetleri tarafından gerçekleştirilen sistem belgelendirme </w:t>
      </w:r>
      <w:r>
        <w:rPr>
          <w:rFonts w:ascii="Arial Narrow" w:hAnsi="Arial Narrow"/>
          <w:sz w:val="22"/>
          <w:szCs w:val="22"/>
        </w:rPr>
        <w:t xml:space="preserve">müracaatı sürecinde </w:t>
      </w:r>
      <w:r w:rsidRPr="00535ABF">
        <w:rPr>
          <w:rFonts w:ascii="Arial Narrow" w:hAnsi="Arial Narrow"/>
          <w:sz w:val="22"/>
          <w:szCs w:val="22"/>
        </w:rPr>
        <w:t xml:space="preserve">yürütülen </w:t>
      </w:r>
      <w:r>
        <w:rPr>
          <w:rFonts w:ascii="Arial Narrow" w:hAnsi="Arial Narrow"/>
          <w:sz w:val="22"/>
          <w:szCs w:val="22"/>
        </w:rPr>
        <w:t xml:space="preserve">faaliyetlerle ilgili şikâyetler </w:t>
      </w:r>
    </w:p>
    <w:p w:rsidR="0036775B" w:rsidRDefault="0036775B" w:rsidP="00153124">
      <w:pPr>
        <w:pStyle w:val="ListeParagraf"/>
        <w:numPr>
          <w:ilvl w:val="0"/>
          <w:numId w:val="21"/>
        </w:numPr>
        <w:jc w:val="both"/>
        <w:rPr>
          <w:rFonts w:ascii="Arial Narrow" w:hAnsi="Arial Narrow"/>
          <w:sz w:val="22"/>
          <w:szCs w:val="22"/>
        </w:rPr>
      </w:pPr>
      <w:r>
        <w:rPr>
          <w:rFonts w:ascii="Arial Narrow" w:hAnsi="Arial Narrow"/>
          <w:sz w:val="22"/>
          <w:szCs w:val="22"/>
        </w:rPr>
        <w:t>Belgelendirme faaliyetlerinde görev alan personelle ilgili (</w:t>
      </w:r>
      <w:r w:rsidR="000E7171">
        <w:rPr>
          <w:rFonts w:ascii="Arial Narrow" w:hAnsi="Arial Narrow"/>
          <w:sz w:val="22"/>
          <w:szCs w:val="22"/>
        </w:rPr>
        <w:t xml:space="preserve">baş denetçi, </w:t>
      </w:r>
      <w:r>
        <w:rPr>
          <w:rFonts w:ascii="Arial Narrow" w:hAnsi="Arial Narrow"/>
          <w:sz w:val="22"/>
          <w:szCs w:val="22"/>
        </w:rPr>
        <w:t>denetçi, teknik uzman) şikâyetler</w:t>
      </w:r>
    </w:p>
    <w:p w:rsidR="0036775B" w:rsidRDefault="0036775B" w:rsidP="00153124">
      <w:pPr>
        <w:pStyle w:val="ListeParagraf"/>
        <w:numPr>
          <w:ilvl w:val="0"/>
          <w:numId w:val="21"/>
        </w:numPr>
        <w:jc w:val="both"/>
        <w:rPr>
          <w:rFonts w:ascii="Arial Narrow" w:hAnsi="Arial Narrow"/>
          <w:sz w:val="22"/>
          <w:szCs w:val="22"/>
        </w:rPr>
      </w:pPr>
      <w:r>
        <w:rPr>
          <w:rFonts w:ascii="Arial Narrow" w:hAnsi="Arial Narrow"/>
          <w:sz w:val="22"/>
          <w:szCs w:val="22"/>
        </w:rPr>
        <w:t>Belgelendirme denetimi</w:t>
      </w:r>
      <w:r w:rsidR="00576BCF">
        <w:rPr>
          <w:rFonts w:ascii="Arial Narrow" w:hAnsi="Arial Narrow"/>
          <w:sz w:val="22"/>
          <w:szCs w:val="22"/>
        </w:rPr>
        <w:t>, belgelendirme kararı</w:t>
      </w:r>
      <w:r>
        <w:rPr>
          <w:rFonts w:ascii="Arial Narrow" w:hAnsi="Arial Narrow"/>
          <w:sz w:val="22"/>
          <w:szCs w:val="22"/>
        </w:rPr>
        <w:t xml:space="preserve"> ve denetim sonrası faaliyetlere ilişkin </w:t>
      </w:r>
      <w:r w:rsidR="00153124">
        <w:rPr>
          <w:rFonts w:ascii="Arial Narrow" w:hAnsi="Arial Narrow"/>
          <w:sz w:val="22"/>
          <w:szCs w:val="22"/>
        </w:rPr>
        <w:t>şikâyetler</w:t>
      </w:r>
    </w:p>
    <w:p w:rsidR="0036775B" w:rsidRDefault="0036775B" w:rsidP="00153124">
      <w:pPr>
        <w:pStyle w:val="ListeParagraf"/>
        <w:numPr>
          <w:ilvl w:val="0"/>
          <w:numId w:val="21"/>
        </w:numPr>
        <w:jc w:val="both"/>
        <w:rPr>
          <w:rFonts w:ascii="Arial Narrow" w:hAnsi="Arial Narrow"/>
          <w:sz w:val="22"/>
          <w:szCs w:val="22"/>
        </w:rPr>
      </w:pPr>
      <w:r w:rsidRPr="00535ABF">
        <w:rPr>
          <w:rFonts w:ascii="Arial Narrow" w:hAnsi="Arial Narrow"/>
          <w:sz w:val="22"/>
          <w:szCs w:val="22"/>
        </w:rPr>
        <w:t xml:space="preserve">EUROGAP Belgelendirme ve Özel Eğitim Hizmetleri tarafından </w:t>
      </w:r>
      <w:r>
        <w:rPr>
          <w:rFonts w:ascii="Arial Narrow" w:hAnsi="Arial Narrow"/>
          <w:sz w:val="22"/>
          <w:szCs w:val="22"/>
        </w:rPr>
        <w:t>belgelendirilmiş kuruluşlar hakkında ilgi</w:t>
      </w:r>
      <w:r w:rsidR="00153124">
        <w:rPr>
          <w:rFonts w:ascii="Arial Narrow" w:hAnsi="Arial Narrow"/>
          <w:sz w:val="22"/>
          <w:szCs w:val="22"/>
        </w:rPr>
        <w:t>li tarafların bildirdiği şikâyetler</w:t>
      </w:r>
    </w:p>
    <w:p w:rsidR="00153124" w:rsidRDefault="00153124" w:rsidP="0036775B">
      <w:pPr>
        <w:ind w:left="1418" w:right="140"/>
        <w:jc w:val="both"/>
        <w:rPr>
          <w:rFonts w:ascii="Arial Narrow" w:hAnsi="Arial Narrow"/>
          <w:sz w:val="22"/>
          <w:szCs w:val="22"/>
        </w:rPr>
      </w:pPr>
    </w:p>
    <w:p w:rsidR="00153124" w:rsidRPr="00A5137B" w:rsidRDefault="00153124" w:rsidP="00153124">
      <w:pPr>
        <w:numPr>
          <w:ilvl w:val="2"/>
          <w:numId w:val="8"/>
        </w:numPr>
        <w:ind w:left="1418" w:right="140" w:hanging="709"/>
        <w:jc w:val="both"/>
        <w:rPr>
          <w:rFonts w:ascii="Arial Narrow" w:hAnsi="Arial Narrow"/>
          <w:sz w:val="22"/>
          <w:szCs w:val="22"/>
        </w:rPr>
      </w:pPr>
      <w:proofErr w:type="gramStart"/>
      <w:r w:rsidRPr="00A5137B">
        <w:rPr>
          <w:rFonts w:ascii="Arial Narrow" w:hAnsi="Arial Narrow"/>
          <w:sz w:val="22"/>
          <w:szCs w:val="22"/>
        </w:rPr>
        <w:lastRenderedPageBreak/>
        <w:t xml:space="preserve">Müşteri ya da ilgili taraflar tarafından EUROGAP Belgelendirme ve Özel Eğitim Hizmetleri’ ne bildirilen şikâyetler, Belgelendirme Yöneticisi tarafından alınır, </w:t>
      </w:r>
      <w:r w:rsidR="00576BCF">
        <w:rPr>
          <w:rFonts w:ascii="Arial Narrow" w:hAnsi="Arial Narrow"/>
          <w:sz w:val="22"/>
          <w:szCs w:val="22"/>
        </w:rPr>
        <w:t>E</w:t>
      </w:r>
      <w:r w:rsidRPr="00A5137B">
        <w:rPr>
          <w:rFonts w:ascii="Arial Narrow" w:hAnsi="Arial Narrow"/>
          <w:sz w:val="22"/>
          <w:szCs w:val="22"/>
        </w:rPr>
        <w:t>ğer şikâyet bildirimi</w:t>
      </w:r>
      <w:r w:rsidR="00576BCF">
        <w:rPr>
          <w:rFonts w:ascii="Arial Narrow" w:hAnsi="Arial Narrow"/>
          <w:sz w:val="22"/>
          <w:szCs w:val="22"/>
        </w:rPr>
        <w:t>,</w:t>
      </w:r>
      <w:r w:rsidRPr="00A5137B">
        <w:rPr>
          <w:rFonts w:ascii="Arial Narrow" w:hAnsi="Arial Narrow"/>
          <w:sz w:val="22"/>
          <w:szCs w:val="22"/>
        </w:rPr>
        <w:t xml:space="preserve"> </w:t>
      </w:r>
      <w:r w:rsidR="00576BCF">
        <w:rPr>
          <w:rFonts w:ascii="Arial Narrow" w:hAnsi="Arial Narrow"/>
          <w:sz w:val="22"/>
          <w:szCs w:val="22"/>
        </w:rPr>
        <w:t xml:space="preserve">herhangi bir </w:t>
      </w:r>
      <w:r w:rsidR="00576BCF" w:rsidRPr="00535ABF">
        <w:rPr>
          <w:rFonts w:ascii="Arial Narrow" w:hAnsi="Arial Narrow"/>
          <w:sz w:val="22"/>
          <w:szCs w:val="22"/>
        </w:rPr>
        <w:t>EUROGAP Belgelendirme ve Ö</w:t>
      </w:r>
      <w:r w:rsidR="00576BCF">
        <w:rPr>
          <w:rFonts w:ascii="Arial Narrow" w:hAnsi="Arial Narrow"/>
          <w:sz w:val="22"/>
          <w:szCs w:val="22"/>
        </w:rPr>
        <w:t xml:space="preserve">zel Eğitim Hizmetleri </w:t>
      </w:r>
      <w:r w:rsidRPr="00A5137B">
        <w:rPr>
          <w:rFonts w:ascii="Arial Narrow" w:hAnsi="Arial Narrow"/>
          <w:sz w:val="22"/>
          <w:szCs w:val="22"/>
        </w:rPr>
        <w:t>çalışan</w:t>
      </w:r>
      <w:r w:rsidR="00576BCF">
        <w:rPr>
          <w:rFonts w:ascii="Arial Narrow" w:hAnsi="Arial Narrow"/>
          <w:sz w:val="22"/>
          <w:szCs w:val="22"/>
        </w:rPr>
        <w:t>ı</w:t>
      </w:r>
      <w:r w:rsidRPr="00A5137B">
        <w:rPr>
          <w:rFonts w:ascii="Arial Narrow" w:hAnsi="Arial Narrow"/>
          <w:sz w:val="22"/>
          <w:szCs w:val="22"/>
        </w:rPr>
        <w:t xml:space="preserve"> tarafından alındı ise Belgelendirm</w:t>
      </w:r>
      <w:r w:rsidR="00A5137B" w:rsidRPr="00A5137B">
        <w:rPr>
          <w:rFonts w:ascii="Arial Narrow" w:hAnsi="Arial Narrow"/>
          <w:sz w:val="22"/>
          <w:szCs w:val="22"/>
        </w:rPr>
        <w:t xml:space="preserve">e Yöneticisi’ ne aktarılır ve </w:t>
      </w:r>
      <w:r w:rsidRPr="00A5137B">
        <w:rPr>
          <w:rFonts w:ascii="Arial Narrow" w:hAnsi="Arial Narrow"/>
          <w:sz w:val="22"/>
          <w:szCs w:val="22"/>
        </w:rPr>
        <w:t>Belgelendi</w:t>
      </w:r>
      <w:r w:rsidR="00576BCF">
        <w:rPr>
          <w:rFonts w:ascii="Arial Narrow" w:hAnsi="Arial Narrow"/>
          <w:sz w:val="22"/>
          <w:szCs w:val="22"/>
        </w:rPr>
        <w:t>rme Yöneticisi, gelen şikâyet</w:t>
      </w:r>
      <w:r w:rsidRPr="00A5137B">
        <w:rPr>
          <w:rFonts w:ascii="Arial Narrow" w:hAnsi="Arial Narrow"/>
          <w:sz w:val="22"/>
          <w:szCs w:val="22"/>
        </w:rPr>
        <w:t xml:space="preserve">i değerlendirmek üzere </w:t>
      </w:r>
      <w:r w:rsidR="001B63BF" w:rsidRPr="00A5137B">
        <w:rPr>
          <w:rFonts w:ascii="Arial Narrow" w:hAnsi="Arial Narrow"/>
          <w:b/>
          <w:sz w:val="22"/>
          <w:szCs w:val="22"/>
        </w:rPr>
        <w:t>FR.034</w:t>
      </w:r>
      <w:r w:rsidRPr="00A5137B">
        <w:rPr>
          <w:rFonts w:ascii="Arial Narrow" w:hAnsi="Arial Narrow"/>
          <w:b/>
          <w:sz w:val="22"/>
          <w:szCs w:val="22"/>
        </w:rPr>
        <w:t xml:space="preserve"> İtiraz ve Şikâyet Değerlendirme Formu’ </w:t>
      </w:r>
      <w:r w:rsidRPr="00A5137B">
        <w:rPr>
          <w:rFonts w:ascii="Arial Narrow" w:hAnsi="Arial Narrow"/>
          <w:sz w:val="22"/>
          <w:szCs w:val="22"/>
        </w:rPr>
        <w:t>na, takibini sağlamak amacıyla</w:t>
      </w:r>
      <w:r w:rsidRPr="00A5137B">
        <w:rPr>
          <w:rFonts w:ascii="Arial Narrow" w:hAnsi="Arial Narrow"/>
          <w:b/>
          <w:sz w:val="22"/>
          <w:szCs w:val="22"/>
        </w:rPr>
        <w:t xml:space="preserve"> </w:t>
      </w:r>
      <w:r w:rsidR="001B63BF" w:rsidRPr="00A5137B">
        <w:rPr>
          <w:rFonts w:ascii="Arial Narrow" w:hAnsi="Arial Narrow"/>
          <w:b/>
          <w:sz w:val="22"/>
          <w:szCs w:val="22"/>
        </w:rPr>
        <w:t>FR.035</w:t>
      </w:r>
      <w:r w:rsidRPr="00A5137B">
        <w:rPr>
          <w:rFonts w:ascii="Arial Narrow" w:hAnsi="Arial Narrow"/>
          <w:b/>
          <w:sz w:val="22"/>
          <w:szCs w:val="22"/>
        </w:rPr>
        <w:t xml:space="preserve"> İtiraz ve Şikâyet İzleme Formu’</w:t>
      </w:r>
      <w:r w:rsidRPr="00A5137B">
        <w:rPr>
          <w:rFonts w:ascii="Arial Narrow" w:hAnsi="Arial Narrow"/>
          <w:sz w:val="22"/>
          <w:szCs w:val="22"/>
        </w:rPr>
        <w:t xml:space="preserve"> na kaydeder</w:t>
      </w:r>
      <w:r w:rsidR="00576BCF">
        <w:rPr>
          <w:rFonts w:ascii="Arial Narrow" w:hAnsi="Arial Narrow"/>
          <w:sz w:val="22"/>
          <w:szCs w:val="22"/>
        </w:rPr>
        <w:t xml:space="preserve"> ve </w:t>
      </w:r>
      <w:r w:rsidR="006A1056">
        <w:rPr>
          <w:rFonts w:ascii="Arial Narrow" w:hAnsi="Arial Narrow"/>
          <w:sz w:val="22"/>
          <w:szCs w:val="22"/>
        </w:rPr>
        <w:t>şikâyet</w:t>
      </w:r>
      <w:r w:rsidR="00576BCF">
        <w:rPr>
          <w:rFonts w:ascii="Arial Narrow" w:hAnsi="Arial Narrow"/>
          <w:sz w:val="22"/>
          <w:szCs w:val="22"/>
        </w:rPr>
        <w:t xml:space="preserve"> sahibi ile derhal irtibata geçer</w:t>
      </w:r>
      <w:r w:rsidRPr="00A5137B">
        <w:rPr>
          <w:rFonts w:ascii="Arial Narrow" w:hAnsi="Arial Narrow"/>
          <w:sz w:val="22"/>
          <w:szCs w:val="22"/>
        </w:rPr>
        <w:t>.</w:t>
      </w:r>
      <w:proofErr w:type="gramEnd"/>
    </w:p>
    <w:p w:rsidR="00153124" w:rsidRDefault="00153124" w:rsidP="00153124">
      <w:pPr>
        <w:pStyle w:val="ListeParagraf"/>
        <w:rPr>
          <w:rFonts w:ascii="Arial Narrow" w:hAnsi="Arial Narrow"/>
          <w:sz w:val="22"/>
          <w:szCs w:val="22"/>
        </w:rPr>
      </w:pPr>
    </w:p>
    <w:p w:rsidR="00153124" w:rsidRDefault="00153124" w:rsidP="00153124">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Şikâyetler, </w:t>
      </w:r>
      <w:r w:rsidRPr="00535ABF">
        <w:rPr>
          <w:rFonts w:ascii="Arial Narrow" w:hAnsi="Arial Narrow"/>
          <w:sz w:val="22"/>
          <w:szCs w:val="22"/>
        </w:rPr>
        <w:t>EUROGAP Belgelendirme ve Özel Eğitim Hizmetleri</w:t>
      </w:r>
      <w:r>
        <w:rPr>
          <w:rFonts w:ascii="Arial Narrow" w:hAnsi="Arial Narrow"/>
          <w:sz w:val="22"/>
          <w:szCs w:val="22"/>
        </w:rPr>
        <w:t xml:space="preserve">’ ne sözlü olarak bildirildiği gibi, </w:t>
      </w:r>
      <w:hyperlink r:id="rId12" w:history="1">
        <w:r w:rsidRPr="00CF114C">
          <w:rPr>
            <w:rStyle w:val="Kpr"/>
            <w:rFonts w:ascii="Arial Narrow" w:hAnsi="Arial Narrow"/>
            <w:sz w:val="22"/>
            <w:szCs w:val="22"/>
          </w:rPr>
          <w:t>www.eurogap.com.tr</w:t>
        </w:r>
      </w:hyperlink>
      <w:r>
        <w:rPr>
          <w:rFonts w:ascii="Arial Narrow" w:hAnsi="Arial Narrow"/>
          <w:sz w:val="22"/>
          <w:szCs w:val="22"/>
        </w:rPr>
        <w:t xml:space="preserve"> adresinde kamuya açık tutulan </w:t>
      </w:r>
      <w:r w:rsidR="001B63BF">
        <w:rPr>
          <w:rFonts w:ascii="Arial Narrow" w:hAnsi="Arial Narrow"/>
          <w:b/>
          <w:sz w:val="22"/>
          <w:szCs w:val="22"/>
        </w:rPr>
        <w:t>FR.034</w:t>
      </w:r>
      <w:r w:rsidRPr="00250BA2">
        <w:rPr>
          <w:rFonts w:ascii="Arial Narrow" w:hAnsi="Arial Narrow"/>
          <w:b/>
          <w:sz w:val="22"/>
          <w:szCs w:val="22"/>
        </w:rPr>
        <w:t xml:space="preserve"> İtiraz ve Şikâyet Değerlendirme </w:t>
      </w:r>
      <w:r w:rsidRPr="00153124">
        <w:rPr>
          <w:rFonts w:ascii="Arial Narrow" w:hAnsi="Arial Narrow"/>
          <w:b/>
          <w:sz w:val="22"/>
          <w:szCs w:val="22"/>
        </w:rPr>
        <w:t>Formu’</w:t>
      </w:r>
      <w:r w:rsidRPr="007720CB">
        <w:rPr>
          <w:rFonts w:ascii="Arial Narrow" w:hAnsi="Arial Narrow"/>
          <w:sz w:val="22"/>
          <w:szCs w:val="22"/>
        </w:rPr>
        <w:t xml:space="preserve"> nun </w:t>
      </w:r>
      <w:r>
        <w:rPr>
          <w:rFonts w:ascii="Arial Narrow" w:hAnsi="Arial Narrow"/>
          <w:sz w:val="22"/>
          <w:szCs w:val="22"/>
        </w:rPr>
        <w:t>şikâyet</w:t>
      </w:r>
      <w:r w:rsidRPr="007720CB">
        <w:rPr>
          <w:rFonts w:ascii="Arial Narrow" w:hAnsi="Arial Narrow"/>
          <w:sz w:val="22"/>
          <w:szCs w:val="22"/>
        </w:rPr>
        <w:t xml:space="preserve"> sahibi tarafından doldurularak</w:t>
      </w:r>
      <w:r>
        <w:rPr>
          <w:rFonts w:ascii="Arial Narrow" w:hAnsi="Arial Narrow"/>
          <w:sz w:val="22"/>
          <w:szCs w:val="22"/>
        </w:rPr>
        <w:t>,</w:t>
      </w:r>
      <w:r w:rsidRPr="007720CB">
        <w:rPr>
          <w:rFonts w:ascii="Arial Narrow" w:hAnsi="Arial Narrow"/>
          <w:sz w:val="22"/>
          <w:szCs w:val="22"/>
        </w:rPr>
        <w:t xml:space="preserve"> e-mail olarak ya da faksla da iletilebilir. </w:t>
      </w:r>
    </w:p>
    <w:p w:rsidR="00153124" w:rsidRDefault="00153124" w:rsidP="00153124">
      <w:pPr>
        <w:numPr>
          <w:ilvl w:val="2"/>
          <w:numId w:val="8"/>
        </w:numPr>
        <w:ind w:left="1418" w:right="140" w:hanging="709"/>
        <w:jc w:val="both"/>
        <w:rPr>
          <w:rFonts w:ascii="Arial Narrow" w:hAnsi="Arial Narrow"/>
          <w:sz w:val="22"/>
          <w:szCs w:val="22"/>
        </w:rPr>
      </w:pPr>
      <w:r w:rsidRPr="007720CB">
        <w:rPr>
          <w:rFonts w:ascii="Arial Narrow" w:hAnsi="Arial Narrow"/>
          <w:sz w:val="22"/>
          <w:szCs w:val="22"/>
        </w:rPr>
        <w:t xml:space="preserve">Sözlü olarak bildirilen </w:t>
      </w:r>
      <w:r>
        <w:rPr>
          <w:rFonts w:ascii="Arial Narrow" w:hAnsi="Arial Narrow"/>
          <w:sz w:val="22"/>
          <w:szCs w:val="22"/>
        </w:rPr>
        <w:t>şikâyetlerde</w:t>
      </w:r>
      <w:r w:rsidRPr="007720CB">
        <w:rPr>
          <w:rFonts w:ascii="Arial Narrow" w:hAnsi="Arial Narrow"/>
          <w:sz w:val="22"/>
          <w:szCs w:val="22"/>
        </w:rPr>
        <w:t xml:space="preserve">, </w:t>
      </w:r>
      <w:r>
        <w:rPr>
          <w:rFonts w:ascii="Arial Narrow" w:hAnsi="Arial Narrow"/>
          <w:sz w:val="22"/>
          <w:szCs w:val="22"/>
        </w:rPr>
        <w:t>şikâyet</w:t>
      </w:r>
      <w:r w:rsidRPr="007720CB">
        <w:rPr>
          <w:rFonts w:ascii="Arial Narrow" w:hAnsi="Arial Narrow"/>
          <w:sz w:val="22"/>
          <w:szCs w:val="22"/>
        </w:rPr>
        <w:t xml:space="preserve"> sahibinden </w:t>
      </w:r>
      <w:hyperlink r:id="rId13" w:history="1">
        <w:r w:rsidRPr="007720CB">
          <w:rPr>
            <w:rStyle w:val="Kpr"/>
            <w:rFonts w:ascii="Arial Narrow" w:hAnsi="Arial Narrow"/>
            <w:sz w:val="22"/>
            <w:szCs w:val="22"/>
          </w:rPr>
          <w:t>www.eurogap.com.tr</w:t>
        </w:r>
      </w:hyperlink>
      <w:r w:rsidRPr="007720CB">
        <w:rPr>
          <w:rFonts w:ascii="Arial Narrow" w:hAnsi="Arial Narrow"/>
          <w:sz w:val="22"/>
          <w:szCs w:val="22"/>
        </w:rPr>
        <w:t xml:space="preserve"> adresinde bulunan </w:t>
      </w:r>
      <w:r w:rsidR="001B63BF">
        <w:rPr>
          <w:rFonts w:ascii="Arial Narrow" w:hAnsi="Arial Narrow"/>
          <w:b/>
          <w:sz w:val="22"/>
          <w:szCs w:val="22"/>
        </w:rPr>
        <w:t>FR.034</w:t>
      </w:r>
      <w:r w:rsidRPr="00250BA2">
        <w:rPr>
          <w:rFonts w:ascii="Arial Narrow" w:hAnsi="Arial Narrow"/>
          <w:b/>
          <w:sz w:val="22"/>
          <w:szCs w:val="22"/>
        </w:rPr>
        <w:t xml:space="preserve"> İtiraz ve Şikâyet Değerlendirme Formu’</w:t>
      </w:r>
      <w:r>
        <w:rPr>
          <w:rFonts w:ascii="Arial Narrow" w:hAnsi="Arial Narrow"/>
          <w:b/>
          <w:sz w:val="22"/>
          <w:szCs w:val="22"/>
        </w:rPr>
        <w:t xml:space="preserve"> </w:t>
      </w:r>
      <w:r w:rsidRPr="007720CB">
        <w:rPr>
          <w:rFonts w:ascii="Arial Narrow" w:hAnsi="Arial Narrow"/>
          <w:sz w:val="22"/>
          <w:szCs w:val="22"/>
        </w:rPr>
        <w:t>nu doldurması ya da formun kendisine fakslanarak doldurulması ve</w:t>
      </w:r>
      <w:r>
        <w:rPr>
          <w:rFonts w:ascii="Arial Narrow" w:hAnsi="Arial Narrow"/>
          <w:b/>
          <w:sz w:val="22"/>
          <w:szCs w:val="22"/>
        </w:rPr>
        <w:t xml:space="preserve"> </w:t>
      </w:r>
      <w:r w:rsidRPr="00535ABF">
        <w:rPr>
          <w:rFonts w:ascii="Arial Narrow" w:hAnsi="Arial Narrow"/>
          <w:sz w:val="22"/>
          <w:szCs w:val="22"/>
        </w:rPr>
        <w:t>EUROGAP Belgelendirme ve Özel Eğitim Hizmetleri</w:t>
      </w:r>
      <w:r>
        <w:rPr>
          <w:rFonts w:ascii="Arial Narrow" w:hAnsi="Arial Narrow"/>
          <w:sz w:val="22"/>
          <w:szCs w:val="22"/>
        </w:rPr>
        <w:t xml:space="preserve">’ ne iletmesi istenir. Yazılı olarak </w:t>
      </w:r>
      <w:r w:rsidRPr="00535ABF">
        <w:rPr>
          <w:rFonts w:ascii="Arial Narrow" w:hAnsi="Arial Narrow"/>
          <w:sz w:val="22"/>
          <w:szCs w:val="22"/>
        </w:rPr>
        <w:t>EUROGAP Belgelendirme ve Özel Eğitim Hizmetleri</w:t>
      </w:r>
      <w:r>
        <w:rPr>
          <w:rFonts w:ascii="Arial Narrow" w:hAnsi="Arial Narrow"/>
          <w:sz w:val="22"/>
          <w:szCs w:val="22"/>
        </w:rPr>
        <w:t>’ ne iletilemeyen ve yetkili onayı olmayan şikâyetler değerlendirmeye alınmaz.</w:t>
      </w:r>
    </w:p>
    <w:p w:rsidR="000E7171" w:rsidRDefault="000E7171" w:rsidP="000E7171">
      <w:pPr>
        <w:pStyle w:val="ListeParagraf"/>
        <w:rPr>
          <w:rFonts w:ascii="Arial Narrow" w:hAnsi="Arial Narrow"/>
          <w:sz w:val="22"/>
          <w:szCs w:val="22"/>
        </w:rPr>
      </w:pPr>
    </w:p>
    <w:p w:rsidR="00A11B80" w:rsidRDefault="00A11B80" w:rsidP="00A11B80">
      <w:pPr>
        <w:numPr>
          <w:ilvl w:val="2"/>
          <w:numId w:val="8"/>
        </w:numPr>
        <w:ind w:left="1418" w:right="140" w:hanging="709"/>
        <w:jc w:val="both"/>
        <w:rPr>
          <w:rFonts w:ascii="Arial Narrow" w:hAnsi="Arial Narrow"/>
          <w:sz w:val="22"/>
          <w:szCs w:val="22"/>
        </w:rPr>
      </w:pPr>
      <w:r w:rsidRPr="007720CB">
        <w:rPr>
          <w:rFonts w:ascii="Arial Narrow" w:hAnsi="Arial Narrow"/>
          <w:sz w:val="22"/>
          <w:szCs w:val="22"/>
        </w:rPr>
        <w:t>Belgelendirme</w:t>
      </w:r>
      <w:r>
        <w:rPr>
          <w:rFonts w:ascii="Arial Narrow" w:hAnsi="Arial Narrow"/>
          <w:sz w:val="22"/>
          <w:szCs w:val="22"/>
        </w:rPr>
        <w:t xml:space="preserve"> Yöneticisi tarafından, şikâyetin</w:t>
      </w:r>
      <w:r w:rsidRPr="007720CB">
        <w:rPr>
          <w:rFonts w:ascii="Arial Narrow" w:hAnsi="Arial Narrow"/>
          <w:sz w:val="22"/>
          <w:szCs w:val="22"/>
        </w:rPr>
        <w:t xml:space="preserve"> alınmasını takiben</w:t>
      </w:r>
      <w:r>
        <w:rPr>
          <w:rFonts w:ascii="Arial Narrow" w:hAnsi="Arial Narrow"/>
          <w:sz w:val="22"/>
          <w:szCs w:val="22"/>
        </w:rPr>
        <w:t>,</w:t>
      </w:r>
      <w:r w:rsidRPr="007720CB">
        <w:rPr>
          <w:rFonts w:ascii="Arial Narrow" w:hAnsi="Arial Narrow"/>
          <w:sz w:val="22"/>
          <w:szCs w:val="22"/>
        </w:rPr>
        <w:t xml:space="preserve"> </w:t>
      </w:r>
      <w:r>
        <w:rPr>
          <w:rFonts w:ascii="Arial Narrow" w:hAnsi="Arial Narrow"/>
          <w:sz w:val="22"/>
          <w:szCs w:val="22"/>
        </w:rPr>
        <w:t>şikâyet</w:t>
      </w:r>
      <w:r w:rsidRPr="007720CB">
        <w:rPr>
          <w:rFonts w:ascii="Arial Narrow" w:hAnsi="Arial Narrow"/>
          <w:sz w:val="22"/>
          <w:szCs w:val="22"/>
        </w:rPr>
        <w:t xml:space="preserve"> sahibi aranır ve </w:t>
      </w:r>
      <w:r>
        <w:rPr>
          <w:rFonts w:ascii="Arial Narrow" w:hAnsi="Arial Narrow"/>
          <w:sz w:val="22"/>
          <w:szCs w:val="22"/>
        </w:rPr>
        <w:t>şikâyetin</w:t>
      </w:r>
      <w:r w:rsidRPr="007720CB">
        <w:rPr>
          <w:rFonts w:ascii="Arial Narrow" w:hAnsi="Arial Narrow"/>
          <w:sz w:val="22"/>
          <w:szCs w:val="22"/>
        </w:rPr>
        <w:t xml:space="preserve"> EUROGAP Belgelendirme ve Özel Eğitim Hizmetleri tarafından alındığı ve en geç 3</w:t>
      </w:r>
      <w:r>
        <w:rPr>
          <w:rFonts w:ascii="Arial Narrow" w:hAnsi="Arial Narrow"/>
          <w:sz w:val="22"/>
          <w:szCs w:val="22"/>
        </w:rPr>
        <w:t>0 gün içerisinde şikâyetle</w:t>
      </w:r>
      <w:r w:rsidRPr="007720CB">
        <w:rPr>
          <w:rFonts w:ascii="Arial Narrow" w:hAnsi="Arial Narrow"/>
          <w:sz w:val="22"/>
          <w:szCs w:val="22"/>
        </w:rPr>
        <w:t xml:space="preserve"> ilgili değerlendirmenin yapılarak sonucun yazılı olarak bildirileceği açıklanır.</w:t>
      </w:r>
    </w:p>
    <w:p w:rsidR="00A11B80" w:rsidRDefault="00A11B80" w:rsidP="00A11B80">
      <w:pPr>
        <w:pStyle w:val="ListeParagraf"/>
        <w:rPr>
          <w:rFonts w:ascii="Arial Narrow" w:hAnsi="Arial Narrow"/>
          <w:sz w:val="22"/>
          <w:szCs w:val="22"/>
        </w:rPr>
      </w:pPr>
    </w:p>
    <w:p w:rsidR="006A1056" w:rsidRDefault="00A11B80" w:rsidP="00A11B80">
      <w:pPr>
        <w:numPr>
          <w:ilvl w:val="2"/>
          <w:numId w:val="8"/>
        </w:numPr>
        <w:ind w:left="1418" w:right="140" w:hanging="709"/>
        <w:jc w:val="both"/>
        <w:rPr>
          <w:rFonts w:ascii="Arial Narrow" w:hAnsi="Arial Narrow"/>
          <w:sz w:val="22"/>
          <w:szCs w:val="22"/>
        </w:rPr>
      </w:pPr>
      <w:r w:rsidRPr="00971886">
        <w:rPr>
          <w:rFonts w:ascii="Arial Narrow" w:hAnsi="Arial Narrow"/>
          <w:sz w:val="22"/>
          <w:szCs w:val="22"/>
        </w:rPr>
        <w:t>Alınan şikâyet, Belgelendirme Yöneticisi tarafından ön değerlendirmeye tabi tutulur ve şikâyete konu olan durumla ilgili EUROGAP Belgelendirme ve Özel Eğitim Hizmetleri’ nin sorumluluğunun olup olmadığı tespit edilir. Belgelendirme Yöneticisi, yapılan ön değerlendirme neticesinde şikâyetle ilgili EUROGAP Belgelendirme ve Özel Eğitim Hizmetleri’ nin sorumluluğu olmadığına karar verirse müşteriyi yazılı olarak bilgilendirir ve sonucu,</w:t>
      </w:r>
      <w:r w:rsidRPr="00971886">
        <w:rPr>
          <w:rFonts w:ascii="Arial Narrow" w:hAnsi="Arial Narrow"/>
          <w:b/>
          <w:sz w:val="22"/>
          <w:szCs w:val="22"/>
        </w:rPr>
        <w:t xml:space="preserve"> F</w:t>
      </w:r>
      <w:r w:rsidR="001B63BF" w:rsidRPr="00971886">
        <w:rPr>
          <w:rFonts w:ascii="Arial Narrow" w:hAnsi="Arial Narrow"/>
          <w:b/>
          <w:sz w:val="22"/>
          <w:szCs w:val="22"/>
        </w:rPr>
        <w:t>R.034</w:t>
      </w:r>
      <w:r w:rsidRPr="00971886">
        <w:rPr>
          <w:rFonts w:ascii="Arial Narrow" w:hAnsi="Arial Narrow"/>
          <w:b/>
          <w:sz w:val="22"/>
          <w:szCs w:val="22"/>
        </w:rPr>
        <w:t xml:space="preserve"> İtiraz ve Şikâyet Değerlendirme Formu</w:t>
      </w:r>
      <w:r w:rsidR="00F6579D" w:rsidRPr="00971886">
        <w:rPr>
          <w:rFonts w:ascii="Arial Narrow" w:hAnsi="Arial Narrow"/>
          <w:b/>
          <w:sz w:val="22"/>
          <w:szCs w:val="22"/>
        </w:rPr>
        <w:t xml:space="preserve"> </w:t>
      </w:r>
      <w:r w:rsidR="00F6579D" w:rsidRPr="00971886">
        <w:rPr>
          <w:rFonts w:ascii="Arial Narrow" w:hAnsi="Arial Narrow"/>
          <w:sz w:val="22"/>
          <w:szCs w:val="22"/>
        </w:rPr>
        <w:t xml:space="preserve">ile şikâyet sahibine bildirir. </w:t>
      </w:r>
    </w:p>
    <w:p w:rsidR="006A1056" w:rsidRDefault="006A1056" w:rsidP="006A1056">
      <w:pPr>
        <w:pStyle w:val="ListeParagraf"/>
        <w:rPr>
          <w:rFonts w:ascii="Arial Narrow" w:hAnsi="Arial Narrow"/>
          <w:sz w:val="22"/>
          <w:szCs w:val="22"/>
        </w:rPr>
      </w:pPr>
    </w:p>
    <w:p w:rsidR="00A11B80" w:rsidRPr="00971886" w:rsidRDefault="00F6579D" w:rsidP="00A11B80">
      <w:pPr>
        <w:numPr>
          <w:ilvl w:val="2"/>
          <w:numId w:val="8"/>
        </w:numPr>
        <w:ind w:left="1418" w:right="140" w:hanging="709"/>
        <w:jc w:val="both"/>
        <w:rPr>
          <w:rFonts w:ascii="Arial Narrow" w:hAnsi="Arial Narrow"/>
          <w:sz w:val="22"/>
          <w:szCs w:val="22"/>
        </w:rPr>
      </w:pPr>
      <w:r w:rsidRPr="00971886">
        <w:rPr>
          <w:rFonts w:ascii="Arial Narrow" w:hAnsi="Arial Narrow"/>
          <w:sz w:val="22"/>
          <w:szCs w:val="22"/>
        </w:rPr>
        <w:t>Şikâyet sahibi tarafından sonucun yeterli ve tatmin edici bulunması durumunda form şikâyet sahibi tarafından onaylanarak EUROGAP Belgelendirme ve Özel Eğitim Hizmetleri’ ne iletilir ve kapatılır.</w:t>
      </w:r>
      <w:r w:rsidR="00971886">
        <w:rPr>
          <w:rFonts w:ascii="Arial Narrow" w:hAnsi="Arial Narrow"/>
          <w:sz w:val="22"/>
          <w:szCs w:val="22"/>
        </w:rPr>
        <w:t xml:space="preserve"> </w:t>
      </w:r>
      <w:r w:rsidRPr="00971886">
        <w:rPr>
          <w:rFonts w:ascii="Arial Narrow" w:hAnsi="Arial Narrow"/>
          <w:sz w:val="22"/>
          <w:szCs w:val="22"/>
        </w:rPr>
        <w:t>Belgelendirme Yöneticisi, sonucu</w:t>
      </w:r>
      <w:r w:rsidRPr="00971886">
        <w:rPr>
          <w:rFonts w:ascii="Arial Narrow" w:hAnsi="Arial Narrow"/>
          <w:b/>
          <w:sz w:val="22"/>
          <w:szCs w:val="22"/>
        </w:rPr>
        <w:t xml:space="preserve"> </w:t>
      </w:r>
      <w:r w:rsidR="001B63BF" w:rsidRPr="00971886">
        <w:rPr>
          <w:rFonts w:ascii="Arial Narrow" w:hAnsi="Arial Narrow"/>
          <w:b/>
          <w:sz w:val="22"/>
          <w:szCs w:val="22"/>
        </w:rPr>
        <w:t>FR.035</w:t>
      </w:r>
      <w:r w:rsidR="00A11B80" w:rsidRPr="00971886">
        <w:rPr>
          <w:rFonts w:ascii="Arial Narrow" w:hAnsi="Arial Narrow"/>
          <w:b/>
          <w:sz w:val="22"/>
          <w:szCs w:val="22"/>
        </w:rPr>
        <w:t xml:space="preserve"> İtiraz ve Şikâyet İzleme Formu’</w:t>
      </w:r>
      <w:r w:rsidRPr="00971886">
        <w:rPr>
          <w:rFonts w:ascii="Arial Narrow" w:hAnsi="Arial Narrow"/>
          <w:sz w:val="22"/>
          <w:szCs w:val="22"/>
        </w:rPr>
        <w:t xml:space="preserve"> na</w:t>
      </w:r>
      <w:r w:rsidR="00A11B80" w:rsidRPr="00971886">
        <w:rPr>
          <w:rFonts w:ascii="Arial Narrow" w:hAnsi="Arial Narrow"/>
          <w:sz w:val="22"/>
          <w:szCs w:val="22"/>
        </w:rPr>
        <w:t xml:space="preserve"> kaydederek </w:t>
      </w:r>
      <w:r w:rsidR="001B63BF" w:rsidRPr="00971886">
        <w:rPr>
          <w:rFonts w:ascii="Arial Narrow" w:hAnsi="Arial Narrow"/>
          <w:b/>
          <w:sz w:val="22"/>
          <w:szCs w:val="22"/>
        </w:rPr>
        <w:t>FR.034</w:t>
      </w:r>
      <w:r w:rsidRPr="00971886">
        <w:rPr>
          <w:rFonts w:ascii="Arial Narrow" w:hAnsi="Arial Narrow"/>
          <w:b/>
          <w:sz w:val="22"/>
          <w:szCs w:val="22"/>
        </w:rPr>
        <w:t xml:space="preserve"> İtiraz ve Şikâyet Değerlendirme Formu’ </w:t>
      </w:r>
      <w:r w:rsidRPr="00971886">
        <w:rPr>
          <w:rFonts w:ascii="Arial Narrow" w:hAnsi="Arial Narrow"/>
          <w:sz w:val="22"/>
          <w:szCs w:val="22"/>
        </w:rPr>
        <w:t xml:space="preserve">nu </w:t>
      </w:r>
      <w:r w:rsidR="00A11B80" w:rsidRPr="00971886">
        <w:rPr>
          <w:rFonts w:ascii="Arial Narrow" w:hAnsi="Arial Narrow"/>
          <w:sz w:val="22"/>
          <w:szCs w:val="22"/>
        </w:rPr>
        <w:t>“İtiraz Ve Şikâyet Dosyası” na kaldırır.</w:t>
      </w:r>
    </w:p>
    <w:p w:rsidR="00A11B80" w:rsidRDefault="00A11B80" w:rsidP="00A11B80">
      <w:pPr>
        <w:pStyle w:val="ListeParagraf"/>
        <w:rPr>
          <w:rFonts w:ascii="Arial Narrow" w:hAnsi="Arial Narrow"/>
          <w:sz w:val="22"/>
          <w:szCs w:val="22"/>
        </w:rPr>
      </w:pPr>
    </w:p>
    <w:p w:rsidR="00F6579D" w:rsidRDefault="00A11B80" w:rsidP="00F6579D">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Yapılan ön değerlendirme neticesinde itirazla ilgili </w:t>
      </w:r>
      <w:r w:rsidRPr="00535ABF">
        <w:rPr>
          <w:rFonts w:ascii="Arial Narrow" w:hAnsi="Arial Narrow"/>
          <w:sz w:val="22"/>
          <w:szCs w:val="22"/>
        </w:rPr>
        <w:t>EUROGAP Belgelendirme ve Özel Eğitim Hizmetleri</w:t>
      </w:r>
      <w:r>
        <w:rPr>
          <w:rFonts w:ascii="Arial Narrow" w:hAnsi="Arial Narrow"/>
          <w:sz w:val="22"/>
          <w:szCs w:val="22"/>
        </w:rPr>
        <w:t xml:space="preserve">’ nin sorumluluğu olduğuna karar verirse, </w:t>
      </w:r>
      <w:r w:rsidR="00F6579D">
        <w:rPr>
          <w:rFonts w:ascii="Arial Narrow" w:hAnsi="Arial Narrow"/>
          <w:sz w:val="22"/>
          <w:szCs w:val="22"/>
        </w:rPr>
        <w:t>şikâyete konu olan konu ile alakalı düzeltici faaliyet/faaliyetler Belgelendirme Yöneticisi tarafından belirlenir</w:t>
      </w:r>
      <w:r w:rsidR="00BA75C6">
        <w:rPr>
          <w:rFonts w:ascii="Arial Narrow" w:hAnsi="Arial Narrow"/>
          <w:sz w:val="22"/>
          <w:szCs w:val="22"/>
        </w:rPr>
        <w:t xml:space="preserve"> ve uygulanır</w:t>
      </w:r>
      <w:r w:rsidR="00F6579D">
        <w:rPr>
          <w:rFonts w:ascii="Arial Narrow" w:hAnsi="Arial Narrow"/>
          <w:sz w:val="22"/>
          <w:szCs w:val="22"/>
        </w:rPr>
        <w:t xml:space="preserve">. </w:t>
      </w:r>
    </w:p>
    <w:p w:rsidR="00BA75C6" w:rsidRDefault="00BA75C6" w:rsidP="00BA75C6">
      <w:pPr>
        <w:pStyle w:val="ListeParagraf"/>
        <w:rPr>
          <w:rFonts w:ascii="Arial Narrow" w:hAnsi="Arial Narrow"/>
          <w:sz w:val="22"/>
          <w:szCs w:val="22"/>
        </w:rPr>
      </w:pPr>
    </w:p>
    <w:p w:rsidR="00BA75C6" w:rsidRDefault="00BA75C6" w:rsidP="00BA75C6">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Sonuç şikâyet sahibine </w:t>
      </w:r>
      <w:r w:rsidR="001B63BF">
        <w:rPr>
          <w:rFonts w:ascii="Arial Narrow" w:hAnsi="Arial Narrow"/>
          <w:b/>
          <w:sz w:val="22"/>
          <w:szCs w:val="22"/>
        </w:rPr>
        <w:t>FR.035</w:t>
      </w:r>
      <w:r w:rsidRPr="00250BA2">
        <w:rPr>
          <w:rFonts w:ascii="Arial Narrow" w:hAnsi="Arial Narrow"/>
          <w:b/>
          <w:sz w:val="22"/>
          <w:szCs w:val="22"/>
        </w:rPr>
        <w:t xml:space="preserve"> İtiraz ve Şikâyet </w:t>
      </w:r>
      <w:r>
        <w:rPr>
          <w:rFonts w:ascii="Arial Narrow" w:hAnsi="Arial Narrow"/>
          <w:b/>
          <w:sz w:val="22"/>
          <w:szCs w:val="22"/>
        </w:rPr>
        <w:t>İzleme</w:t>
      </w:r>
      <w:r w:rsidRPr="00250BA2">
        <w:rPr>
          <w:rFonts w:ascii="Arial Narrow" w:hAnsi="Arial Narrow"/>
          <w:b/>
          <w:sz w:val="22"/>
          <w:szCs w:val="22"/>
        </w:rPr>
        <w:t xml:space="preserve"> Formu’</w:t>
      </w:r>
      <w:r>
        <w:rPr>
          <w:rFonts w:ascii="Arial Narrow" w:hAnsi="Arial Narrow"/>
          <w:sz w:val="22"/>
          <w:szCs w:val="22"/>
        </w:rPr>
        <w:t xml:space="preserve"> nda yazılı olarak bildirilir ve şikâyet sahibinden şikâyete ilişkin kararın ve faaliyetlerin yeterliliğini ve tatmin edici olduğunu teyit etmesi için </w:t>
      </w:r>
      <w:r w:rsidR="001B63BF">
        <w:rPr>
          <w:rFonts w:ascii="Arial Narrow" w:hAnsi="Arial Narrow"/>
          <w:b/>
          <w:sz w:val="22"/>
          <w:szCs w:val="22"/>
        </w:rPr>
        <w:t>FR.034</w:t>
      </w:r>
      <w:r w:rsidRPr="00250BA2">
        <w:rPr>
          <w:rFonts w:ascii="Arial Narrow" w:hAnsi="Arial Narrow"/>
          <w:b/>
          <w:sz w:val="22"/>
          <w:szCs w:val="22"/>
        </w:rPr>
        <w:t xml:space="preserve"> İtiraz ve Şikâyet Değerlendirme Formu’</w:t>
      </w:r>
      <w:r>
        <w:rPr>
          <w:rFonts w:ascii="Arial Narrow" w:hAnsi="Arial Narrow"/>
          <w:b/>
          <w:sz w:val="22"/>
          <w:szCs w:val="22"/>
        </w:rPr>
        <w:t xml:space="preserve"> </w:t>
      </w:r>
      <w:r w:rsidRPr="007720CB">
        <w:rPr>
          <w:rFonts w:ascii="Arial Narrow" w:hAnsi="Arial Narrow"/>
          <w:sz w:val="22"/>
          <w:szCs w:val="22"/>
        </w:rPr>
        <w:t>nu</w:t>
      </w:r>
      <w:r>
        <w:rPr>
          <w:rFonts w:ascii="Arial Narrow" w:hAnsi="Arial Narrow"/>
          <w:sz w:val="22"/>
          <w:szCs w:val="22"/>
        </w:rPr>
        <w:t xml:space="preserve"> onaylaması ve </w:t>
      </w:r>
      <w:r w:rsidRPr="00535ABF">
        <w:rPr>
          <w:rFonts w:ascii="Arial Narrow" w:hAnsi="Arial Narrow"/>
          <w:sz w:val="22"/>
          <w:szCs w:val="22"/>
        </w:rPr>
        <w:t>EUROGAP Belgelendirme ve Özel Eğitim Hizmetleri</w:t>
      </w:r>
      <w:r>
        <w:rPr>
          <w:rFonts w:ascii="Arial Narrow" w:hAnsi="Arial Narrow"/>
          <w:sz w:val="22"/>
          <w:szCs w:val="22"/>
        </w:rPr>
        <w:t>’ ne iletmesi istenir.</w:t>
      </w:r>
    </w:p>
    <w:p w:rsidR="00BA75C6" w:rsidRDefault="00BA75C6" w:rsidP="00BA75C6">
      <w:pPr>
        <w:ind w:left="1418" w:right="140"/>
        <w:jc w:val="both"/>
        <w:rPr>
          <w:rFonts w:ascii="Arial Narrow" w:hAnsi="Arial Narrow"/>
          <w:sz w:val="22"/>
          <w:szCs w:val="22"/>
        </w:rPr>
      </w:pPr>
    </w:p>
    <w:p w:rsidR="006A1056" w:rsidRDefault="00BA75C6" w:rsidP="00971886">
      <w:pPr>
        <w:numPr>
          <w:ilvl w:val="2"/>
          <w:numId w:val="8"/>
        </w:numPr>
        <w:ind w:left="1418" w:right="140" w:hanging="709"/>
        <w:jc w:val="both"/>
        <w:rPr>
          <w:rFonts w:ascii="Arial Narrow" w:hAnsi="Arial Narrow"/>
          <w:sz w:val="22"/>
          <w:szCs w:val="22"/>
        </w:rPr>
      </w:pPr>
      <w:r>
        <w:rPr>
          <w:rFonts w:ascii="Arial Narrow" w:hAnsi="Arial Narrow"/>
          <w:sz w:val="22"/>
          <w:szCs w:val="22"/>
        </w:rPr>
        <w:t xml:space="preserve">Alınan karar ve belirlenen faaliyetlerin, şikâyet sahibi tarafından yeterli ve tatmin edici bulunmaması durumunda, şikâyet itiraz olarak kabul edilir ve şikâyete ilişkin yapılan itirazı değerlendirmek ve karara bağlamak üzere, </w:t>
      </w:r>
      <w:r w:rsidRPr="00250BA2">
        <w:rPr>
          <w:rFonts w:ascii="Arial Narrow" w:hAnsi="Arial Narrow"/>
          <w:sz w:val="22"/>
          <w:szCs w:val="22"/>
        </w:rPr>
        <w:t>İtiraz ve Şikâyet Değerlendirme Komitesi</w:t>
      </w:r>
      <w:r>
        <w:rPr>
          <w:rFonts w:ascii="Arial Narrow" w:hAnsi="Arial Narrow"/>
          <w:sz w:val="22"/>
          <w:szCs w:val="22"/>
        </w:rPr>
        <w:t xml:space="preserve"> 15 gün içerisinde toplanır.</w:t>
      </w:r>
      <w:r w:rsidRPr="00BA75C6">
        <w:rPr>
          <w:rFonts w:ascii="Arial Narrow" w:hAnsi="Arial Narrow"/>
          <w:sz w:val="22"/>
          <w:szCs w:val="22"/>
        </w:rPr>
        <w:t xml:space="preserve"> </w:t>
      </w:r>
    </w:p>
    <w:p w:rsidR="006A1056" w:rsidRDefault="006A1056" w:rsidP="006A1056">
      <w:pPr>
        <w:pStyle w:val="ListeParagraf"/>
        <w:rPr>
          <w:rFonts w:ascii="Arial Narrow" w:hAnsi="Arial Narrow"/>
          <w:sz w:val="22"/>
          <w:szCs w:val="22"/>
        </w:rPr>
      </w:pPr>
    </w:p>
    <w:p w:rsidR="00971886" w:rsidRDefault="00BA75C6" w:rsidP="00971886">
      <w:pPr>
        <w:numPr>
          <w:ilvl w:val="2"/>
          <w:numId w:val="8"/>
        </w:numPr>
        <w:ind w:left="1418" w:right="140" w:hanging="709"/>
        <w:jc w:val="both"/>
        <w:rPr>
          <w:rFonts w:ascii="Arial Narrow" w:hAnsi="Arial Narrow"/>
          <w:sz w:val="22"/>
          <w:szCs w:val="22"/>
        </w:rPr>
      </w:pPr>
      <w:r>
        <w:rPr>
          <w:rFonts w:ascii="Arial Narrow" w:hAnsi="Arial Narrow"/>
          <w:sz w:val="22"/>
          <w:szCs w:val="22"/>
        </w:rPr>
        <w:t>İtirazın değerlendirilmesi ve karara bağlanması, itiraz sahibine ayrımcı bir uygulamaya yol açılmaması veya bu şekilde yorumlanmaması için, itirazların ele alınmasında görev alan komite üyeleri, itiraza konu olan durumda sorumluluğu olmayan, bağımsız kişilerden seçilir.</w:t>
      </w:r>
      <w:r w:rsidR="00971886" w:rsidRPr="00971886">
        <w:rPr>
          <w:rFonts w:ascii="Arial Narrow" w:hAnsi="Arial Narrow"/>
          <w:sz w:val="22"/>
          <w:szCs w:val="22"/>
        </w:rPr>
        <w:t xml:space="preserve"> </w:t>
      </w:r>
      <w:r w:rsidR="00971886">
        <w:rPr>
          <w:rFonts w:ascii="Arial Narrow" w:hAnsi="Arial Narrow"/>
          <w:sz w:val="22"/>
          <w:szCs w:val="22"/>
        </w:rPr>
        <w:t xml:space="preserve">İtiraz ve Şikâyet Değerlendirme Komitesi’ nin çalışma kuralları, </w:t>
      </w:r>
      <w:r w:rsidR="00966BA1">
        <w:rPr>
          <w:rFonts w:ascii="Arial Narrow" w:hAnsi="Arial Narrow"/>
          <w:b/>
          <w:sz w:val="22"/>
          <w:szCs w:val="22"/>
        </w:rPr>
        <w:t>TL.003</w:t>
      </w:r>
      <w:r w:rsidR="00971886" w:rsidRPr="00971886">
        <w:rPr>
          <w:rFonts w:ascii="Arial Narrow" w:hAnsi="Arial Narrow"/>
          <w:b/>
          <w:sz w:val="22"/>
          <w:szCs w:val="22"/>
        </w:rPr>
        <w:t xml:space="preserve"> İtiraz ve Şikâyet Değerlendirme Komitesi Çalışma Talimatı’</w:t>
      </w:r>
      <w:r w:rsidR="00971886">
        <w:rPr>
          <w:rFonts w:ascii="Arial Narrow" w:hAnsi="Arial Narrow"/>
          <w:sz w:val="22"/>
          <w:szCs w:val="22"/>
        </w:rPr>
        <w:t xml:space="preserve"> nda anlatılmıştır.</w:t>
      </w:r>
    </w:p>
    <w:p w:rsidR="00F6579D" w:rsidRDefault="00F6579D" w:rsidP="00F6579D">
      <w:pPr>
        <w:pStyle w:val="ListeParagraf"/>
        <w:rPr>
          <w:rFonts w:ascii="Arial Narrow" w:hAnsi="Arial Narrow"/>
          <w:sz w:val="22"/>
          <w:szCs w:val="22"/>
        </w:rPr>
      </w:pPr>
    </w:p>
    <w:p w:rsidR="00BA75C6" w:rsidRDefault="00F6579D" w:rsidP="00BA75C6">
      <w:pPr>
        <w:numPr>
          <w:ilvl w:val="2"/>
          <w:numId w:val="8"/>
        </w:numPr>
        <w:ind w:left="1418" w:right="140" w:hanging="709"/>
        <w:jc w:val="both"/>
        <w:rPr>
          <w:rFonts w:ascii="Arial Narrow" w:hAnsi="Arial Narrow"/>
          <w:sz w:val="22"/>
          <w:szCs w:val="22"/>
        </w:rPr>
      </w:pPr>
      <w:r w:rsidRPr="00F6579D">
        <w:rPr>
          <w:rFonts w:ascii="Arial Narrow" w:hAnsi="Arial Narrow"/>
          <w:sz w:val="22"/>
          <w:szCs w:val="22"/>
        </w:rPr>
        <w:t xml:space="preserve">Eğer şikâyet konusu, EUROGAP Belgelendirme ve Özel Eğitim Hizmetleri tarafından belgelendirilmiş bir kuruluş hakkında ise, </w:t>
      </w:r>
      <w:r>
        <w:rPr>
          <w:rFonts w:ascii="Arial Narrow" w:hAnsi="Arial Narrow"/>
          <w:sz w:val="22"/>
          <w:szCs w:val="22"/>
        </w:rPr>
        <w:t xml:space="preserve">gerekirse kuruluş yerinde ziyaret edilebilir. Şikâyetin konusuna göre, söz konusu ziyaret habersiz de </w:t>
      </w:r>
      <w:r>
        <w:rPr>
          <w:rFonts w:ascii="Arial Narrow" w:hAnsi="Arial Narrow"/>
          <w:sz w:val="22"/>
          <w:szCs w:val="22"/>
        </w:rPr>
        <w:lastRenderedPageBreak/>
        <w:t>yapılabilir.</w:t>
      </w:r>
      <w:r w:rsidR="00B10001" w:rsidRPr="00B10001">
        <w:rPr>
          <w:rFonts w:ascii="Arial Narrow" w:hAnsi="Arial Narrow"/>
          <w:sz w:val="22"/>
          <w:szCs w:val="22"/>
        </w:rPr>
        <w:t xml:space="preserve"> </w:t>
      </w:r>
      <w:r w:rsidR="00B10001" w:rsidRPr="00F6579D">
        <w:rPr>
          <w:rFonts w:ascii="Arial Narrow" w:hAnsi="Arial Narrow"/>
          <w:sz w:val="22"/>
          <w:szCs w:val="22"/>
        </w:rPr>
        <w:t>EUROGAP Belgelendirme ve Özel Eğitim Hizmetleri</w:t>
      </w:r>
      <w:r w:rsidR="00B10001">
        <w:rPr>
          <w:rFonts w:ascii="Arial Narrow" w:hAnsi="Arial Narrow"/>
          <w:sz w:val="22"/>
          <w:szCs w:val="22"/>
        </w:rPr>
        <w:t>’ nin bu konudaki hakkı</w:t>
      </w:r>
      <w:r w:rsidR="006A1056">
        <w:rPr>
          <w:rFonts w:ascii="Arial Narrow" w:hAnsi="Arial Narrow"/>
          <w:sz w:val="22"/>
          <w:szCs w:val="22"/>
        </w:rPr>
        <w:t>,</w:t>
      </w:r>
      <w:r w:rsidR="00B10001">
        <w:rPr>
          <w:rFonts w:ascii="Arial Narrow" w:hAnsi="Arial Narrow"/>
          <w:sz w:val="22"/>
          <w:szCs w:val="22"/>
        </w:rPr>
        <w:t xml:space="preserve"> </w:t>
      </w:r>
      <w:r w:rsidR="00B10001" w:rsidRPr="00B10001">
        <w:rPr>
          <w:rFonts w:ascii="Arial Narrow" w:hAnsi="Arial Narrow"/>
          <w:b/>
          <w:sz w:val="22"/>
          <w:szCs w:val="22"/>
        </w:rPr>
        <w:t>FR.018</w:t>
      </w:r>
      <w:r w:rsidR="00B10001">
        <w:rPr>
          <w:rFonts w:ascii="Arial Narrow" w:hAnsi="Arial Narrow"/>
          <w:sz w:val="22"/>
          <w:szCs w:val="22"/>
        </w:rPr>
        <w:t xml:space="preserve"> </w:t>
      </w:r>
      <w:r w:rsidR="00B10001" w:rsidRPr="00B551B0">
        <w:rPr>
          <w:rFonts w:ascii="Arial Narrow" w:hAnsi="Arial Narrow"/>
          <w:b/>
          <w:sz w:val="22"/>
          <w:szCs w:val="22"/>
        </w:rPr>
        <w:t>Sistem</w:t>
      </w:r>
      <w:r w:rsidR="00B10001" w:rsidRPr="00E55900">
        <w:rPr>
          <w:rFonts w:ascii="Arial Narrow" w:hAnsi="Arial Narrow"/>
          <w:b/>
          <w:sz w:val="22"/>
          <w:szCs w:val="22"/>
        </w:rPr>
        <w:t xml:space="preserve"> Belgelendirme Hizmet Sözleşmesi</w:t>
      </w:r>
      <w:r w:rsidR="00B10001">
        <w:rPr>
          <w:rFonts w:ascii="Arial Narrow" w:hAnsi="Arial Narrow"/>
          <w:sz w:val="22"/>
          <w:szCs w:val="22"/>
        </w:rPr>
        <w:t>’ nde müşterilere bildirilmiştir.</w:t>
      </w:r>
    </w:p>
    <w:p w:rsidR="00BA75C6" w:rsidRDefault="00BA75C6" w:rsidP="00BA75C6">
      <w:pPr>
        <w:pStyle w:val="ListeParagraf"/>
        <w:rPr>
          <w:rFonts w:ascii="Arial Narrow" w:hAnsi="Arial Narrow"/>
          <w:sz w:val="22"/>
          <w:szCs w:val="22"/>
        </w:rPr>
      </w:pPr>
    </w:p>
    <w:p w:rsidR="0072588B" w:rsidRPr="00B551B0" w:rsidRDefault="00BA75C6" w:rsidP="00BA75C6">
      <w:pPr>
        <w:numPr>
          <w:ilvl w:val="2"/>
          <w:numId w:val="8"/>
        </w:numPr>
        <w:ind w:left="1418" w:right="140" w:hanging="709"/>
        <w:jc w:val="both"/>
        <w:rPr>
          <w:rFonts w:ascii="Arial Narrow" w:hAnsi="Arial Narrow"/>
          <w:sz w:val="22"/>
          <w:szCs w:val="22"/>
        </w:rPr>
      </w:pPr>
      <w:r w:rsidRPr="00B551B0">
        <w:rPr>
          <w:rFonts w:ascii="Arial Narrow" w:hAnsi="Arial Narrow"/>
          <w:sz w:val="22"/>
          <w:szCs w:val="22"/>
        </w:rPr>
        <w:t>Eğer şikâyet, belgelendirme faaliyetlerinde görev alan personel hakkında ise, şikâyete konu olan personelden en geç 1 hafta içerisinde yazılı savunmasını yapması istenir. Savunma</w:t>
      </w:r>
      <w:r w:rsidR="0072588B" w:rsidRPr="00B551B0">
        <w:rPr>
          <w:rFonts w:ascii="Arial Narrow" w:hAnsi="Arial Narrow"/>
          <w:sz w:val="22"/>
          <w:szCs w:val="22"/>
        </w:rPr>
        <w:t>nın haklılığı değerlendirilir</w:t>
      </w:r>
      <w:r w:rsidRPr="00B551B0">
        <w:rPr>
          <w:rFonts w:ascii="Arial Narrow" w:hAnsi="Arial Narrow"/>
          <w:sz w:val="22"/>
          <w:szCs w:val="22"/>
        </w:rPr>
        <w:t>, Belgelendirme Yöneticisi uygulanacak düzeltici faaliyet/faaliyetleri belirler</w:t>
      </w:r>
      <w:r w:rsidR="00B551B0" w:rsidRPr="00B551B0">
        <w:rPr>
          <w:rFonts w:ascii="Arial Narrow" w:hAnsi="Arial Narrow"/>
          <w:sz w:val="22"/>
          <w:szCs w:val="22"/>
        </w:rPr>
        <w:t xml:space="preserve"> ve </w:t>
      </w:r>
      <w:r w:rsidR="00B551B0">
        <w:rPr>
          <w:rFonts w:ascii="Arial Narrow" w:hAnsi="Arial Narrow"/>
          <w:sz w:val="22"/>
          <w:szCs w:val="22"/>
        </w:rPr>
        <w:t>sü</w:t>
      </w:r>
      <w:r w:rsidR="0072588B" w:rsidRPr="00B551B0">
        <w:rPr>
          <w:rFonts w:ascii="Arial Narrow" w:hAnsi="Arial Narrow"/>
          <w:sz w:val="22"/>
          <w:szCs w:val="22"/>
        </w:rPr>
        <w:t>reç</w:t>
      </w:r>
      <w:r w:rsidR="00B551B0">
        <w:rPr>
          <w:rFonts w:ascii="Arial Narrow" w:hAnsi="Arial Narrow"/>
          <w:sz w:val="22"/>
          <w:szCs w:val="22"/>
        </w:rPr>
        <w:t>,</w:t>
      </w:r>
      <w:r w:rsidR="0072588B" w:rsidRPr="00B551B0">
        <w:rPr>
          <w:rFonts w:ascii="Arial Narrow" w:hAnsi="Arial Narrow"/>
          <w:sz w:val="22"/>
          <w:szCs w:val="22"/>
        </w:rPr>
        <w:t xml:space="preserve"> madde </w:t>
      </w:r>
      <w:r w:rsidR="009552C1" w:rsidRPr="00B551B0">
        <w:rPr>
          <w:rFonts w:ascii="Arial Narrow" w:hAnsi="Arial Narrow"/>
          <w:sz w:val="22"/>
          <w:szCs w:val="22"/>
        </w:rPr>
        <w:t>4,1</w:t>
      </w:r>
      <w:r w:rsidR="0072588B" w:rsidRPr="00B551B0">
        <w:rPr>
          <w:rFonts w:ascii="Arial Narrow" w:hAnsi="Arial Narrow"/>
          <w:sz w:val="22"/>
          <w:szCs w:val="22"/>
        </w:rPr>
        <w:t>’ de anlatıldığı gibi yürütülür.</w:t>
      </w:r>
    </w:p>
    <w:p w:rsidR="00153124" w:rsidRDefault="00153124" w:rsidP="00153124">
      <w:pPr>
        <w:pStyle w:val="ListeParagraf"/>
        <w:rPr>
          <w:rFonts w:ascii="Arial Narrow" w:hAnsi="Arial Narrow"/>
          <w:sz w:val="22"/>
          <w:szCs w:val="22"/>
        </w:rPr>
      </w:pPr>
    </w:p>
    <w:p w:rsidR="0072588B" w:rsidRPr="00A11B80" w:rsidRDefault="009552C1" w:rsidP="0072588B">
      <w:pPr>
        <w:numPr>
          <w:ilvl w:val="2"/>
          <w:numId w:val="8"/>
        </w:numPr>
        <w:ind w:left="1418" w:right="140" w:hanging="709"/>
        <w:jc w:val="both"/>
        <w:rPr>
          <w:rFonts w:ascii="Arial Narrow" w:hAnsi="Arial Narrow"/>
          <w:sz w:val="22"/>
          <w:szCs w:val="22"/>
        </w:rPr>
      </w:pPr>
      <w:r>
        <w:rPr>
          <w:rFonts w:ascii="Arial Narrow" w:hAnsi="Arial Narrow"/>
          <w:sz w:val="22"/>
          <w:szCs w:val="22"/>
        </w:rPr>
        <w:t>Şikâyetlere</w:t>
      </w:r>
      <w:r w:rsidR="0072588B">
        <w:rPr>
          <w:rFonts w:ascii="Arial Narrow" w:hAnsi="Arial Narrow"/>
          <w:sz w:val="22"/>
          <w:szCs w:val="22"/>
        </w:rPr>
        <w:t xml:space="preserve"> ait tüm </w:t>
      </w:r>
      <w:r w:rsidR="001B63BF">
        <w:rPr>
          <w:rFonts w:ascii="Arial Narrow" w:hAnsi="Arial Narrow"/>
          <w:b/>
          <w:sz w:val="22"/>
          <w:szCs w:val="22"/>
        </w:rPr>
        <w:t>FR.034</w:t>
      </w:r>
      <w:r w:rsidR="0072588B" w:rsidRPr="00250BA2">
        <w:rPr>
          <w:rFonts w:ascii="Arial Narrow" w:hAnsi="Arial Narrow"/>
          <w:b/>
          <w:sz w:val="22"/>
          <w:szCs w:val="22"/>
        </w:rPr>
        <w:t xml:space="preserve"> İtiraz ve Şikâyet Değerlendirme Form</w:t>
      </w:r>
      <w:r w:rsidR="0072588B">
        <w:rPr>
          <w:rFonts w:ascii="Arial Narrow" w:hAnsi="Arial Narrow"/>
          <w:b/>
          <w:sz w:val="22"/>
          <w:szCs w:val="22"/>
        </w:rPr>
        <w:t xml:space="preserve">ları </w:t>
      </w:r>
      <w:r w:rsidR="0072588B" w:rsidRPr="00A11B80">
        <w:rPr>
          <w:rFonts w:ascii="Arial Narrow" w:hAnsi="Arial Narrow"/>
          <w:sz w:val="22"/>
          <w:szCs w:val="22"/>
        </w:rPr>
        <w:t>ve ek kayıtlar (yazışmalar, objektif deliller, v.b) Belgelendirme Yöneticisi tarafından</w:t>
      </w:r>
      <w:r w:rsidR="0072588B">
        <w:rPr>
          <w:rFonts w:ascii="Arial Narrow" w:hAnsi="Arial Narrow"/>
          <w:b/>
          <w:sz w:val="22"/>
          <w:szCs w:val="22"/>
        </w:rPr>
        <w:t xml:space="preserve"> </w:t>
      </w:r>
      <w:r w:rsidR="0072588B" w:rsidRPr="00A11B80">
        <w:rPr>
          <w:rFonts w:ascii="Arial Narrow" w:hAnsi="Arial Narrow"/>
          <w:sz w:val="22"/>
          <w:szCs w:val="22"/>
        </w:rPr>
        <w:t>“İtiraz Ve Şikâyet Dosyası” nda muhafaza edilir ve sadece Belgelendirme Yöneticisi tarafından erişilebilir.</w:t>
      </w:r>
    </w:p>
    <w:p w:rsidR="002D563E" w:rsidRDefault="002D563E" w:rsidP="005E3AEC">
      <w:pPr>
        <w:ind w:left="709" w:right="140"/>
        <w:jc w:val="both"/>
        <w:rPr>
          <w:rFonts w:ascii="Arial Narrow" w:hAnsi="Arial Narrow"/>
          <w:sz w:val="22"/>
          <w:szCs w:val="22"/>
        </w:rPr>
      </w:pPr>
    </w:p>
    <w:p w:rsidR="005E3AEC" w:rsidRDefault="005E3AEC" w:rsidP="005E3AEC">
      <w:pPr>
        <w:numPr>
          <w:ilvl w:val="0"/>
          <w:numId w:val="8"/>
        </w:numPr>
        <w:ind w:left="709" w:right="140" w:firstLine="0"/>
        <w:jc w:val="both"/>
        <w:rPr>
          <w:rFonts w:ascii="Arial Narrow" w:hAnsi="Arial Narrow"/>
          <w:b/>
          <w:sz w:val="22"/>
          <w:szCs w:val="22"/>
        </w:rPr>
      </w:pPr>
      <w:r w:rsidRPr="005E3AEC">
        <w:rPr>
          <w:rFonts w:ascii="Arial Narrow" w:hAnsi="Arial Narrow"/>
          <w:b/>
          <w:sz w:val="22"/>
          <w:szCs w:val="22"/>
        </w:rPr>
        <w:t>KAYITLAR</w:t>
      </w:r>
    </w:p>
    <w:p w:rsidR="005E3AEC" w:rsidRPr="005E3AEC" w:rsidRDefault="005E3AEC" w:rsidP="005E3AEC">
      <w:pPr>
        <w:ind w:left="709" w:right="140"/>
        <w:jc w:val="both"/>
        <w:rPr>
          <w:rFonts w:ascii="Arial Narrow" w:hAnsi="Arial Narrow"/>
          <w:sz w:val="22"/>
          <w:szCs w:val="22"/>
        </w:rPr>
      </w:pPr>
      <w:r w:rsidRPr="005E3AEC">
        <w:rPr>
          <w:rFonts w:ascii="Arial Narrow" w:hAnsi="Arial Narrow"/>
          <w:sz w:val="22"/>
          <w:szCs w:val="22"/>
        </w:rPr>
        <w:t>FR.03</w:t>
      </w:r>
      <w:r w:rsidR="001B63BF">
        <w:rPr>
          <w:rFonts w:ascii="Arial Narrow" w:hAnsi="Arial Narrow"/>
          <w:sz w:val="22"/>
          <w:szCs w:val="22"/>
        </w:rPr>
        <w:t>4</w:t>
      </w:r>
      <w:r w:rsidRPr="005E3AEC">
        <w:rPr>
          <w:rFonts w:ascii="Arial Narrow" w:hAnsi="Arial Narrow"/>
          <w:sz w:val="22"/>
          <w:szCs w:val="22"/>
        </w:rPr>
        <w:t xml:space="preserve"> </w:t>
      </w:r>
      <w:r w:rsidR="00080423">
        <w:rPr>
          <w:rFonts w:ascii="Arial Narrow" w:hAnsi="Arial Narrow"/>
          <w:sz w:val="22"/>
          <w:szCs w:val="22"/>
        </w:rPr>
        <w:tab/>
      </w:r>
      <w:r w:rsidR="00080423">
        <w:rPr>
          <w:rFonts w:ascii="Arial Narrow" w:hAnsi="Arial Narrow"/>
          <w:sz w:val="22"/>
          <w:szCs w:val="22"/>
        </w:rPr>
        <w:tab/>
      </w:r>
      <w:r w:rsidRPr="005E3AEC">
        <w:rPr>
          <w:rFonts w:ascii="Arial Narrow" w:hAnsi="Arial Narrow"/>
          <w:sz w:val="22"/>
          <w:szCs w:val="22"/>
        </w:rPr>
        <w:t>İtiraz</w:t>
      </w:r>
      <w:r w:rsidR="00D4746D">
        <w:rPr>
          <w:rFonts w:ascii="Arial Narrow" w:hAnsi="Arial Narrow"/>
          <w:sz w:val="22"/>
          <w:szCs w:val="22"/>
        </w:rPr>
        <w:t xml:space="preserve"> ve </w:t>
      </w:r>
      <w:r w:rsidRPr="005E3AEC">
        <w:rPr>
          <w:rFonts w:ascii="Arial Narrow" w:hAnsi="Arial Narrow"/>
          <w:sz w:val="22"/>
          <w:szCs w:val="22"/>
        </w:rPr>
        <w:t xml:space="preserve">Şikâyet Değerlendirme Formu </w:t>
      </w:r>
    </w:p>
    <w:p w:rsidR="005E3AEC" w:rsidRDefault="001B63BF" w:rsidP="005E3AEC">
      <w:pPr>
        <w:ind w:left="709" w:right="140"/>
        <w:jc w:val="both"/>
        <w:rPr>
          <w:rFonts w:ascii="Arial Narrow" w:hAnsi="Arial Narrow"/>
          <w:sz w:val="22"/>
          <w:szCs w:val="22"/>
        </w:rPr>
      </w:pPr>
      <w:r>
        <w:rPr>
          <w:rFonts w:ascii="Arial Narrow" w:hAnsi="Arial Narrow"/>
          <w:sz w:val="22"/>
          <w:szCs w:val="22"/>
        </w:rPr>
        <w:t>FR.035</w:t>
      </w:r>
      <w:r w:rsidR="005E3AEC" w:rsidRPr="005E3AEC">
        <w:rPr>
          <w:rFonts w:ascii="Arial Narrow" w:hAnsi="Arial Narrow"/>
          <w:sz w:val="22"/>
          <w:szCs w:val="22"/>
        </w:rPr>
        <w:t xml:space="preserve"> </w:t>
      </w:r>
      <w:r w:rsidR="00080423">
        <w:rPr>
          <w:rFonts w:ascii="Arial Narrow" w:hAnsi="Arial Narrow"/>
          <w:sz w:val="22"/>
          <w:szCs w:val="22"/>
        </w:rPr>
        <w:tab/>
      </w:r>
      <w:r w:rsidR="00080423">
        <w:rPr>
          <w:rFonts w:ascii="Arial Narrow" w:hAnsi="Arial Narrow"/>
          <w:sz w:val="22"/>
          <w:szCs w:val="22"/>
        </w:rPr>
        <w:tab/>
      </w:r>
      <w:r w:rsidR="005E3AEC" w:rsidRPr="005E3AEC">
        <w:rPr>
          <w:rFonts w:ascii="Arial Narrow" w:hAnsi="Arial Narrow"/>
          <w:sz w:val="22"/>
          <w:szCs w:val="22"/>
        </w:rPr>
        <w:t>İtiraz</w:t>
      </w:r>
      <w:r w:rsidR="00D4746D">
        <w:rPr>
          <w:rFonts w:ascii="Arial Narrow" w:hAnsi="Arial Narrow"/>
          <w:sz w:val="22"/>
          <w:szCs w:val="22"/>
        </w:rPr>
        <w:t xml:space="preserve"> ve </w:t>
      </w:r>
      <w:r w:rsidR="005E3AEC" w:rsidRPr="005E3AEC">
        <w:rPr>
          <w:rFonts w:ascii="Arial Narrow" w:hAnsi="Arial Narrow"/>
          <w:sz w:val="22"/>
          <w:szCs w:val="22"/>
        </w:rPr>
        <w:t>Şikâyet İzleme Formu</w:t>
      </w:r>
    </w:p>
    <w:p w:rsidR="006A1056" w:rsidRDefault="006A1056" w:rsidP="00B72025">
      <w:pPr>
        <w:spacing w:line="360" w:lineRule="auto"/>
        <w:ind w:left="709" w:right="152"/>
        <w:jc w:val="center"/>
        <w:rPr>
          <w:rFonts w:ascii="Arial Narrow" w:hAnsi="Arial Narrow"/>
          <w:b/>
          <w:sz w:val="22"/>
          <w:szCs w:val="22"/>
        </w:rPr>
      </w:pPr>
    </w:p>
    <w:p w:rsidR="00D4746D" w:rsidRPr="00B41DA1" w:rsidRDefault="00D4746D" w:rsidP="007B2A21">
      <w:pPr>
        <w:spacing w:line="360" w:lineRule="auto"/>
        <w:ind w:left="709" w:right="152"/>
        <w:rPr>
          <w:rFonts w:ascii="Arial Narrow" w:hAnsi="Arial Narrow"/>
          <w:b/>
          <w:sz w:val="22"/>
          <w:szCs w:val="22"/>
        </w:rPr>
      </w:pPr>
      <w:r>
        <w:rPr>
          <w:rFonts w:ascii="Arial Narrow" w:hAnsi="Arial Narrow"/>
          <w:b/>
          <w:sz w:val="22"/>
          <w:szCs w:val="22"/>
        </w:rPr>
        <w:t xml:space="preserve">6.0 </w:t>
      </w:r>
      <w:r w:rsidRPr="00B41DA1">
        <w:rPr>
          <w:rFonts w:ascii="Arial Narrow" w:hAnsi="Arial Narrow"/>
          <w:b/>
          <w:sz w:val="22"/>
          <w:szCs w:val="22"/>
        </w:rPr>
        <w:t>REVİZYON SAYFASI</w:t>
      </w:r>
    </w:p>
    <w:p w:rsidR="00D4746D" w:rsidRPr="00B41DA1" w:rsidRDefault="00D4746D" w:rsidP="00D4746D">
      <w:pPr>
        <w:ind w:left="360"/>
        <w:jc w:val="both"/>
        <w:rPr>
          <w:rFonts w:ascii="Arial Narrow" w:hAnsi="Arial Narrow"/>
          <w:sz w:val="22"/>
          <w:szCs w:val="22"/>
        </w:rPr>
      </w:pPr>
    </w:p>
    <w:tbl>
      <w:tblPr>
        <w:tblpPr w:leftFromText="141" w:rightFromText="141" w:vertAnchor="text" w:horzAnchor="margin" w:tblpX="783"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134"/>
        <w:gridCol w:w="1310"/>
        <w:gridCol w:w="5670"/>
      </w:tblGrid>
      <w:tr w:rsidR="00D4746D" w:rsidRPr="00B41DA1" w:rsidTr="00CF3F8D">
        <w:trPr>
          <w:trHeight w:val="557"/>
        </w:trPr>
        <w:tc>
          <w:tcPr>
            <w:tcW w:w="1809" w:type="dxa"/>
            <w:vAlign w:val="center"/>
          </w:tcPr>
          <w:p w:rsidR="00D4746D" w:rsidRPr="00B41DA1" w:rsidRDefault="00D4746D" w:rsidP="00CF3F8D">
            <w:pPr>
              <w:jc w:val="center"/>
              <w:rPr>
                <w:rFonts w:ascii="Arial Narrow" w:hAnsi="Arial Narrow"/>
                <w:b/>
                <w:sz w:val="22"/>
                <w:szCs w:val="22"/>
              </w:rPr>
            </w:pPr>
            <w:r w:rsidRPr="00B41DA1">
              <w:rPr>
                <w:rFonts w:ascii="Arial Narrow" w:hAnsi="Arial Narrow"/>
                <w:b/>
                <w:sz w:val="22"/>
                <w:szCs w:val="22"/>
              </w:rPr>
              <w:t xml:space="preserve">REVİZYON </w:t>
            </w:r>
          </w:p>
          <w:p w:rsidR="00D4746D" w:rsidRPr="00B41DA1" w:rsidRDefault="00D4746D" w:rsidP="00CF3F8D">
            <w:pPr>
              <w:jc w:val="center"/>
              <w:rPr>
                <w:rFonts w:ascii="Arial Narrow" w:hAnsi="Arial Narrow"/>
                <w:b/>
                <w:sz w:val="22"/>
                <w:szCs w:val="22"/>
              </w:rPr>
            </w:pPr>
            <w:r w:rsidRPr="00B41DA1">
              <w:rPr>
                <w:rFonts w:ascii="Arial Narrow" w:hAnsi="Arial Narrow"/>
                <w:b/>
                <w:sz w:val="22"/>
                <w:szCs w:val="22"/>
              </w:rPr>
              <w:t>TARİHİ</w:t>
            </w:r>
          </w:p>
        </w:tc>
        <w:tc>
          <w:tcPr>
            <w:tcW w:w="1134" w:type="dxa"/>
            <w:vAlign w:val="center"/>
          </w:tcPr>
          <w:p w:rsidR="00D4746D" w:rsidRPr="00B41DA1" w:rsidRDefault="00D4746D" w:rsidP="00CF3F8D">
            <w:pPr>
              <w:jc w:val="center"/>
              <w:rPr>
                <w:rFonts w:ascii="Arial Narrow" w:hAnsi="Arial Narrow"/>
                <w:b/>
                <w:sz w:val="22"/>
                <w:szCs w:val="22"/>
              </w:rPr>
            </w:pPr>
            <w:r w:rsidRPr="00B41DA1">
              <w:rPr>
                <w:rFonts w:ascii="Arial Narrow" w:hAnsi="Arial Narrow"/>
                <w:b/>
                <w:sz w:val="22"/>
                <w:szCs w:val="22"/>
              </w:rPr>
              <w:t>REV.</w:t>
            </w:r>
          </w:p>
          <w:p w:rsidR="00D4746D" w:rsidRPr="00B41DA1" w:rsidRDefault="00D4746D" w:rsidP="00CF3F8D">
            <w:pPr>
              <w:jc w:val="center"/>
              <w:rPr>
                <w:rFonts w:ascii="Arial Narrow" w:hAnsi="Arial Narrow"/>
                <w:b/>
                <w:sz w:val="22"/>
                <w:szCs w:val="22"/>
              </w:rPr>
            </w:pPr>
            <w:r w:rsidRPr="00B41DA1">
              <w:rPr>
                <w:rFonts w:ascii="Arial Narrow" w:hAnsi="Arial Narrow"/>
                <w:b/>
                <w:sz w:val="22"/>
                <w:szCs w:val="22"/>
              </w:rPr>
              <w:t>NO</w:t>
            </w:r>
          </w:p>
        </w:tc>
        <w:tc>
          <w:tcPr>
            <w:tcW w:w="1310" w:type="dxa"/>
            <w:vAlign w:val="center"/>
          </w:tcPr>
          <w:p w:rsidR="00D4746D" w:rsidRPr="00B41DA1" w:rsidRDefault="00D4746D" w:rsidP="00CF3F8D">
            <w:pPr>
              <w:jc w:val="center"/>
              <w:rPr>
                <w:rFonts w:ascii="Arial Narrow" w:hAnsi="Arial Narrow"/>
                <w:b/>
                <w:sz w:val="22"/>
                <w:szCs w:val="22"/>
              </w:rPr>
            </w:pPr>
            <w:r w:rsidRPr="00B41DA1">
              <w:rPr>
                <w:rFonts w:ascii="Arial Narrow" w:hAnsi="Arial Narrow"/>
                <w:b/>
                <w:sz w:val="22"/>
                <w:szCs w:val="22"/>
              </w:rPr>
              <w:t>MADDE NO</w:t>
            </w:r>
          </w:p>
        </w:tc>
        <w:tc>
          <w:tcPr>
            <w:tcW w:w="5670" w:type="dxa"/>
            <w:vAlign w:val="center"/>
          </w:tcPr>
          <w:p w:rsidR="00D4746D" w:rsidRPr="00B41DA1" w:rsidRDefault="00D4746D" w:rsidP="00CF3F8D">
            <w:pPr>
              <w:ind w:left="35"/>
              <w:jc w:val="center"/>
              <w:rPr>
                <w:rFonts w:ascii="Arial Narrow" w:hAnsi="Arial Narrow"/>
                <w:b/>
                <w:sz w:val="22"/>
                <w:szCs w:val="22"/>
              </w:rPr>
            </w:pPr>
            <w:r w:rsidRPr="00B41DA1">
              <w:rPr>
                <w:rFonts w:ascii="Arial Narrow" w:hAnsi="Arial Narrow"/>
                <w:b/>
                <w:sz w:val="22"/>
                <w:szCs w:val="22"/>
              </w:rPr>
              <w:t>YAPILAN REVİZYONUN AÇIKLANMASI</w:t>
            </w:r>
          </w:p>
        </w:tc>
      </w:tr>
      <w:tr w:rsidR="00024177" w:rsidRPr="00D2116F" w:rsidTr="00CF3F8D">
        <w:trPr>
          <w:trHeight w:val="621"/>
        </w:trPr>
        <w:tc>
          <w:tcPr>
            <w:tcW w:w="1809" w:type="dxa"/>
            <w:vAlign w:val="center"/>
          </w:tcPr>
          <w:p w:rsidR="00024177" w:rsidRPr="00801AC4" w:rsidRDefault="006F52E0" w:rsidP="00186C2A">
            <w:pPr>
              <w:tabs>
                <w:tab w:val="left" w:pos="1155"/>
              </w:tabs>
              <w:ind w:right="140"/>
              <w:jc w:val="center"/>
              <w:rPr>
                <w:rFonts w:ascii="Arial Narrow" w:hAnsi="Arial Narrow"/>
                <w:sz w:val="18"/>
                <w:szCs w:val="18"/>
              </w:rPr>
            </w:pPr>
            <w:r>
              <w:rPr>
                <w:rFonts w:ascii="Arial Narrow" w:hAnsi="Arial Narrow"/>
                <w:sz w:val="18"/>
                <w:szCs w:val="18"/>
              </w:rPr>
              <w:t>01.01.2017</w:t>
            </w:r>
          </w:p>
        </w:tc>
        <w:tc>
          <w:tcPr>
            <w:tcW w:w="1134" w:type="dxa"/>
            <w:vAlign w:val="center"/>
          </w:tcPr>
          <w:p w:rsidR="00024177" w:rsidRPr="00801AC4" w:rsidRDefault="006F52E0" w:rsidP="00186C2A">
            <w:pPr>
              <w:tabs>
                <w:tab w:val="left" w:pos="1155"/>
              </w:tabs>
              <w:ind w:right="140"/>
              <w:jc w:val="center"/>
              <w:rPr>
                <w:rFonts w:ascii="Arial Narrow" w:hAnsi="Arial Narrow"/>
                <w:sz w:val="18"/>
                <w:szCs w:val="18"/>
              </w:rPr>
            </w:pPr>
            <w:r>
              <w:rPr>
                <w:rFonts w:ascii="Arial Narrow" w:hAnsi="Arial Narrow"/>
                <w:sz w:val="18"/>
                <w:szCs w:val="18"/>
              </w:rPr>
              <w:t>01</w:t>
            </w:r>
          </w:p>
        </w:tc>
        <w:tc>
          <w:tcPr>
            <w:tcW w:w="1310" w:type="dxa"/>
            <w:vAlign w:val="center"/>
          </w:tcPr>
          <w:p w:rsidR="00024177" w:rsidRPr="00801AC4" w:rsidRDefault="006F52E0" w:rsidP="00186C2A">
            <w:pPr>
              <w:tabs>
                <w:tab w:val="left" w:pos="1155"/>
              </w:tabs>
              <w:ind w:right="140"/>
              <w:jc w:val="center"/>
              <w:rPr>
                <w:rFonts w:ascii="Arial Narrow" w:hAnsi="Arial Narrow"/>
                <w:sz w:val="18"/>
                <w:szCs w:val="18"/>
              </w:rPr>
            </w:pPr>
            <w:r>
              <w:rPr>
                <w:rFonts w:ascii="Arial Narrow" w:hAnsi="Arial Narrow"/>
                <w:sz w:val="18"/>
                <w:szCs w:val="18"/>
              </w:rPr>
              <w:t>Genel</w:t>
            </w:r>
          </w:p>
        </w:tc>
        <w:tc>
          <w:tcPr>
            <w:tcW w:w="5670" w:type="dxa"/>
            <w:vAlign w:val="center"/>
          </w:tcPr>
          <w:p w:rsidR="00024177" w:rsidRPr="00801AC4" w:rsidRDefault="006F52E0" w:rsidP="00186C2A">
            <w:pPr>
              <w:tabs>
                <w:tab w:val="left" w:pos="1155"/>
              </w:tabs>
              <w:ind w:right="140"/>
              <w:jc w:val="both"/>
              <w:rPr>
                <w:rFonts w:ascii="Arial Narrow" w:hAnsi="Arial Narrow"/>
                <w:sz w:val="18"/>
                <w:szCs w:val="18"/>
              </w:rPr>
            </w:pPr>
            <w:r>
              <w:rPr>
                <w:rFonts w:ascii="Arial Narrow" w:hAnsi="Arial Narrow"/>
                <w:sz w:val="18"/>
                <w:szCs w:val="18"/>
              </w:rPr>
              <w:t>Genel Revizyon</w:t>
            </w:r>
          </w:p>
        </w:tc>
      </w:tr>
      <w:tr w:rsidR="00D4746D" w:rsidRPr="00D2116F" w:rsidTr="00CF3F8D">
        <w:tc>
          <w:tcPr>
            <w:tcW w:w="1809" w:type="dxa"/>
            <w:vAlign w:val="center"/>
          </w:tcPr>
          <w:p w:rsidR="00D4746D" w:rsidRDefault="00D4746D" w:rsidP="00186C2A">
            <w:pPr>
              <w:tabs>
                <w:tab w:val="left" w:pos="1155"/>
              </w:tabs>
              <w:ind w:right="140"/>
              <w:jc w:val="center"/>
              <w:rPr>
                <w:rFonts w:ascii="Arial Narrow" w:hAnsi="Arial Narrow"/>
                <w:sz w:val="18"/>
                <w:szCs w:val="18"/>
              </w:rPr>
            </w:pPr>
          </w:p>
          <w:p w:rsidR="007B2A21" w:rsidRDefault="007B2A21" w:rsidP="00186C2A">
            <w:pPr>
              <w:tabs>
                <w:tab w:val="left" w:pos="1155"/>
              </w:tabs>
              <w:ind w:right="140"/>
              <w:jc w:val="center"/>
              <w:rPr>
                <w:rFonts w:ascii="Arial Narrow" w:hAnsi="Arial Narrow"/>
                <w:sz w:val="18"/>
                <w:szCs w:val="18"/>
              </w:rPr>
            </w:pPr>
          </w:p>
          <w:p w:rsidR="007B2A21" w:rsidRDefault="007B2A21" w:rsidP="00186C2A">
            <w:pPr>
              <w:tabs>
                <w:tab w:val="left" w:pos="1155"/>
              </w:tabs>
              <w:ind w:right="140"/>
              <w:jc w:val="center"/>
              <w:rPr>
                <w:rFonts w:ascii="Arial Narrow" w:hAnsi="Arial Narrow"/>
                <w:sz w:val="18"/>
                <w:szCs w:val="18"/>
              </w:rPr>
            </w:pPr>
          </w:p>
          <w:p w:rsidR="007B2A21" w:rsidRPr="00801AC4" w:rsidRDefault="007B2A21" w:rsidP="00186C2A">
            <w:pPr>
              <w:tabs>
                <w:tab w:val="left" w:pos="1155"/>
              </w:tabs>
              <w:ind w:right="140"/>
              <w:jc w:val="center"/>
              <w:rPr>
                <w:rFonts w:ascii="Arial Narrow" w:hAnsi="Arial Narrow"/>
                <w:sz w:val="18"/>
                <w:szCs w:val="18"/>
              </w:rPr>
            </w:pPr>
          </w:p>
        </w:tc>
        <w:tc>
          <w:tcPr>
            <w:tcW w:w="1134" w:type="dxa"/>
            <w:vAlign w:val="center"/>
          </w:tcPr>
          <w:p w:rsidR="00D4746D" w:rsidRPr="00801AC4" w:rsidRDefault="00D4746D" w:rsidP="00186C2A">
            <w:pPr>
              <w:tabs>
                <w:tab w:val="left" w:pos="1155"/>
              </w:tabs>
              <w:ind w:right="140"/>
              <w:jc w:val="center"/>
              <w:rPr>
                <w:rFonts w:ascii="Arial Narrow" w:hAnsi="Arial Narrow"/>
                <w:sz w:val="18"/>
                <w:szCs w:val="18"/>
              </w:rPr>
            </w:pPr>
          </w:p>
        </w:tc>
        <w:tc>
          <w:tcPr>
            <w:tcW w:w="1310" w:type="dxa"/>
            <w:vAlign w:val="center"/>
          </w:tcPr>
          <w:p w:rsidR="00D4746D" w:rsidRPr="00801AC4" w:rsidRDefault="00D4746D" w:rsidP="00186C2A">
            <w:pPr>
              <w:tabs>
                <w:tab w:val="left" w:pos="1155"/>
              </w:tabs>
              <w:ind w:right="140"/>
              <w:jc w:val="center"/>
              <w:rPr>
                <w:rFonts w:ascii="Arial Narrow" w:hAnsi="Arial Narrow"/>
                <w:sz w:val="18"/>
                <w:szCs w:val="18"/>
              </w:rPr>
            </w:pPr>
          </w:p>
        </w:tc>
        <w:tc>
          <w:tcPr>
            <w:tcW w:w="5670" w:type="dxa"/>
          </w:tcPr>
          <w:p w:rsidR="00D4746D" w:rsidRPr="006E6E66" w:rsidRDefault="00D4746D" w:rsidP="00186C2A">
            <w:pPr>
              <w:tabs>
                <w:tab w:val="left" w:pos="1155"/>
              </w:tabs>
              <w:ind w:right="140"/>
              <w:jc w:val="both"/>
              <w:rPr>
                <w:rFonts w:ascii="Arial Narrow" w:hAnsi="Arial Narrow"/>
                <w:sz w:val="18"/>
                <w:szCs w:val="18"/>
              </w:rPr>
            </w:pPr>
          </w:p>
        </w:tc>
      </w:tr>
      <w:tr w:rsidR="00D4746D" w:rsidRPr="00D2116F" w:rsidTr="00024177">
        <w:trPr>
          <w:trHeight w:val="720"/>
        </w:trPr>
        <w:tc>
          <w:tcPr>
            <w:tcW w:w="1809" w:type="dxa"/>
            <w:vAlign w:val="center"/>
          </w:tcPr>
          <w:p w:rsidR="00D4746D" w:rsidRPr="00801AC4" w:rsidRDefault="00D4746D" w:rsidP="00186C2A">
            <w:pPr>
              <w:tabs>
                <w:tab w:val="left" w:pos="1155"/>
              </w:tabs>
              <w:ind w:right="140"/>
              <w:jc w:val="center"/>
              <w:rPr>
                <w:rFonts w:ascii="Arial Narrow" w:hAnsi="Arial Narrow"/>
                <w:sz w:val="18"/>
                <w:szCs w:val="18"/>
              </w:rPr>
            </w:pPr>
          </w:p>
        </w:tc>
        <w:tc>
          <w:tcPr>
            <w:tcW w:w="1134" w:type="dxa"/>
            <w:vAlign w:val="center"/>
          </w:tcPr>
          <w:p w:rsidR="00D4746D" w:rsidRPr="00801AC4" w:rsidRDefault="00D4746D" w:rsidP="00186C2A">
            <w:pPr>
              <w:tabs>
                <w:tab w:val="left" w:pos="1155"/>
              </w:tabs>
              <w:ind w:right="140"/>
              <w:jc w:val="center"/>
              <w:rPr>
                <w:rFonts w:ascii="Arial Narrow" w:hAnsi="Arial Narrow"/>
                <w:sz w:val="18"/>
                <w:szCs w:val="18"/>
              </w:rPr>
            </w:pPr>
          </w:p>
        </w:tc>
        <w:tc>
          <w:tcPr>
            <w:tcW w:w="1310" w:type="dxa"/>
            <w:vAlign w:val="center"/>
          </w:tcPr>
          <w:p w:rsidR="00D4746D" w:rsidRPr="00801AC4" w:rsidRDefault="00D4746D" w:rsidP="00186C2A">
            <w:pPr>
              <w:tabs>
                <w:tab w:val="left" w:pos="1155"/>
              </w:tabs>
              <w:ind w:right="140"/>
              <w:jc w:val="center"/>
              <w:rPr>
                <w:rFonts w:ascii="Arial Narrow" w:hAnsi="Arial Narrow"/>
                <w:sz w:val="18"/>
                <w:szCs w:val="18"/>
              </w:rPr>
            </w:pPr>
          </w:p>
        </w:tc>
        <w:tc>
          <w:tcPr>
            <w:tcW w:w="5670" w:type="dxa"/>
          </w:tcPr>
          <w:p w:rsidR="00D4746D" w:rsidRPr="006E6E66" w:rsidRDefault="00D4746D" w:rsidP="00186C2A">
            <w:pPr>
              <w:tabs>
                <w:tab w:val="left" w:pos="1155"/>
              </w:tabs>
              <w:ind w:right="140"/>
              <w:jc w:val="both"/>
              <w:rPr>
                <w:rFonts w:ascii="Arial Narrow" w:hAnsi="Arial Narrow"/>
                <w:sz w:val="18"/>
                <w:szCs w:val="18"/>
              </w:rPr>
            </w:pPr>
          </w:p>
        </w:tc>
      </w:tr>
    </w:tbl>
    <w:p w:rsidR="00D4746D" w:rsidRPr="00D2116F" w:rsidRDefault="00D4746D" w:rsidP="00D4746D">
      <w:pPr>
        <w:spacing w:line="360" w:lineRule="auto"/>
        <w:ind w:left="709" w:right="152"/>
        <w:jc w:val="center"/>
        <w:rPr>
          <w:b/>
          <w:sz w:val="22"/>
          <w:szCs w:val="22"/>
        </w:rPr>
      </w:pPr>
    </w:p>
    <w:p w:rsidR="00D4746D" w:rsidRPr="00D2116F" w:rsidRDefault="00D4746D" w:rsidP="00D4746D">
      <w:pPr>
        <w:rPr>
          <w:sz w:val="22"/>
          <w:szCs w:val="22"/>
        </w:rPr>
      </w:pPr>
    </w:p>
    <w:p w:rsidR="00D4746D" w:rsidRPr="00D2116F" w:rsidRDefault="00D4746D" w:rsidP="00D4746D">
      <w:pPr>
        <w:spacing w:line="360" w:lineRule="auto"/>
        <w:ind w:left="709" w:right="152"/>
        <w:jc w:val="center"/>
        <w:rPr>
          <w:b/>
          <w:sz w:val="22"/>
          <w:szCs w:val="22"/>
        </w:rPr>
      </w:pPr>
    </w:p>
    <w:p w:rsidR="00D4746D" w:rsidRPr="00D2116F" w:rsidRDefault="00D4746D" w:rsidP="00D4746D">
      <w:pPr>
        <w:ind w:left="360"/>
        <w:jc w:val="both"/>
        <w:rPr>
          <w:b/>
          <w:sz w:val="22"/>
          <w:szCs w:val="22"/>
        </w:rPr>
      </w:pPr>
    </w:p>
    <w:p w:rsidR="00D4746D" w:rsidRPr="00B72025" w:rsidRDefault="00D4746D" w:rsidP="00D4746D"/>
    <w:p w:rsidR="00D4746D" w:rsidRDefault="00D4746D" w:rsidP="00B72025">
      <w:pPr>
        <w:spacing w:line="360" w:lineRule="auto"/>
        <w:ind w:left="709" w:right="152"/>
        <w:jc w:val="center"/>
        <w:rPr>
          <w:rFonts w:ascii="Arial Narrow" w:hAnsi="Arial Narrow"/>
          <w:b/>
          <w:sz w:val="22"/>
          <w:szCs w:val="22"/>
        </w:rPr>
      </w:pPr>
    </w:p>
    <w:sectPr w:rsidR="00D4746D" w:rsidSect="00DD1A6C">
      <w:headerReference w:type="default" r:id="rId14"/>
      <w:footerReference w:type="default" r:id="rId15"/>
      <w:pgSz w:w="11906" w:h="16838" w:code="9"/>
      <w:pgMar w:top="851" w:right="567" w:bottom="284" w:left="567" w:header="47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F0" w:rsidRDefault="000429F0">
      <w:r>
        <w:separator/>
      </w:r>
    </w:p>
  </w:endnote>
  <w:endnote w:type="continuationSeparator" w:id="0">
    <w:p w:rsidR="000429F0" w:rsidRDefault="00042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5"/>
      <w:gridCol w:w="4956"/>
    </w:tblGrid>
    <w:tr w:rsidR="00BA75C6" w:rsidRPr="00CF0D89" w:rsidTr="00E84684">
      <w:trPr>
        <w:trHeight w:val="1250"/>
      </w:trPr>
      <w:tc>
        <w:tcPr>
          <w:tcW w:w="4955" w:type="dxa"/>
          <w:tcBorders>
            <w:top w:val="single" w:sz="8" w:space="0" w:color="auto"/>
            <w:left w:val="single" w:sz="8" w:space="0" w:color="auto"/>
            <w:right w:val="single" w:sz="8" w:space="0" w:color="auto"/>
          </w:tcBorders>
        </w:tcPr>
        <w:p w:rsidR="00BA75C6" w:rsidRPr="00B72025" w:rsidRDefault="00BA75C6" w:rsidP="001135BB">
          <w:pPr>
            <w:pStyle w:val="Altbilgi"/>
            <w:spacing w:before="120"/>
            <w:jc w:val="center"/>
            <w:rPr>
              <w:rFonts w:ascii="Arial Narrow" w:hAnsi="Arial Narrow"/>
              <w:b/>
              <w:sz w:val="20"/>
              <w:szCs w:val="20"/>
            </w:rPr>
          </w:pPr>
          <w:r w:rsidRPr="00B72025">
            <w:rPr>
              <w:rFonts w:ascii="Arial Narrow" w:hAnsi="Arial Narrow"/>
              <w:b/>
              <w:sz w:val="20"/>
              <w:szCs w:val="20"/>
            </w:rPr>
            <w:t>HAZIRLAYAN</w:t>
          </w:r>
        </w:p>
        <w:p w:rsidR="00BA75C6" w:rsidRPr="00B72025" w:rsidRDefault="00BA75C6" w:rsidP="001135BB">
          <w:pPr>
            <w:pStyle w:val="Altbilgi"/>
            <w:spacing w:before="120"/>
            <w:jc w:val="center"/>
            <w:rPr>
              <w:rFonts w:ascii="Arial Narrow" w:hAnsi="Arial Narrow"/>
              <w:b/>
              <w:sz w:val="20"/>
              <w:szCs w:val="20"/>
            </w:rPr>
          </w:pPr>
          <w:r>
            <w:rPr>
              <w:rFonts w:ascii="Arial Narrow" w:hAnsi="Arial Narrow"/>
              <w:b/>
              <w:sz w:val="20"/>
              <w:szCs w:val="20"/>
            </w:rPr>
            <w:t>Yönetim Temsilcisi</w:t>
          </w:r>
        </w:p>
      </w:tc>
      <w:tc>
        <w:tcPr>
          <w:tcW w:w="4956" w:type="dxa"/>
          <w:tcBorders>
            <w:top w:val="single" w:sz="8" w:space="0" w:color="auto"/>
            <w:left w:val="single" w:sz="8" w:space="0" w:color="auto"/>
            <w:right w:val="single" w:sz="8" w:space="0" w:color="auto"/>
          </w:tcBorders>
        </w:tcPr>
        <w:p w:rsidR="00BA75C6" w:rsidRPr="00B72025" w:rsidRDefault="00BA75C6" w:rsidP="001135BB">
          <w:pPr>
            <w:pStyle w:val="Altbilgi"/>
            <w:spacing w:before="120"/>
            <w:jc w:val="center"/>
            <w:rPr>
              <w:rFonts w:ascii="Arial Narrow" w:hAnsi="Arial Narrow"/>
              <w:b/>
              <w:sz w:val="20"/>
              <w:szCs w:val="20"/>
            </w:rPr>
          </w:pPr>
          <w:r w:rsidRPr="00B72025">
            <w:rPr>
              <w:rFonts w:ascii="Arial Narrow" w:hAnsi="Arial Narrow"/>
              <w:b/>
              <w:sz w:val="20"/>
              <w:szCs w:val="20"/>
            </w:rPr>
            <w:t xml:space="preserve">ONAYLAYAN </w:t>
          </w:r>
        </w:p>
        <w:p w:rsidR="00BA75C6" w:rsidRPr="00B72025" w:rsidRDefault="00BA75C6" w:rsidP="001135BB">
          <w:pPr>
            <w:pStyle w:val="Altbilgi"/>
            <w:spacing w:before="120"/>
            <w:jc w:val="center"/>
            <w:rPr>
              <w:rFonts w:ascii="Arial Narrow" w:hAnsi="Arial Narrow"/>
              <w:b/>
              <w:sz w:val="20"/>
              <w:szCs w:val="20"/>
            </w:rPr>
          </w:pPr>
          <w:r>
            <w:rPr>
              <w:rFonts w:ascii="Arial Narrow" w:hAnsi="Arial Narrow"/>
              <w:b/>
              <w:sz w:val="20"/>
              <w:szCs w:val="20"/>
            </w:rPr>
            <w:t>Genel Koordinatör</w:t>
          </w:r>
        </w:p>
        <w:p w:rsidR="00BA75C6" w:rsidRPr="00B72025" w:rsidRDefault="00BA75C6" w:rsidP="001135BB">
          <w:pPr>
            <w:pStyle w:val="Altbilgi"/>
            <w:spacing w:before="120"/>
            <w:jc w:val="center"/>
            <w:rPr>
              <w:rFonts w:ascii="Arial Narrow" w:hAnsi="Arial Narrow"/>
              <w:b/>
              <w:sz w:val="20"/>
              <w:szCs w:val="20"/>
            </w:rPr>
          </w:pPr>
        </w:p>
      </w:tc>
    </w:tr>
  </w:tbl>
  <w:p w:rsidR="00BA75C6" w:rsidRPr="00C832EF" w:rsidRDefault="00BA75C6" w:rsidP="00CF0D89">
    <w:pPr>
      <w:pStyle w:val="Altbilgi"/>
      <w:spacing w:before="120"/>
      <w:ind w:left="709"/>
      <w:rPr>
        <w:rFonts w:ascii="Arial Narrow" w:hAnsi="Arial Narrow"/>
        <w:sz w:val="20"/>
        <w:szCs w:val="20"/>
      </w:rPr>
    </w:pPr>
    <w:r w:rsidRPr="00C832EF">
      <w:rPr>
        <w:rFonts w:ascii="Arial Narrow" w:hAnsi="Arial Narrow"/>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F0" w:rsidRDefault="000429F0">
      <w:r>
        <w:separator/>
      </w:r>
    </w:p>
  </w:footnote>
  <w:footnote w:type="continuationSeparator" w:id="0">
    <w:p w:rsidR="000429F0" w:rsidRDefault="00042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992"/>
      <w:gridCol w:w="709"/>
      <w:gridCol w:w="1559"/>
      <w:gridCol w:w="1559"/>
      <w:gridCol w:w="1134"/>
      <w:gridCol w:w="1418"/>
    </w:tblGrid>
    <w:tr w:rsidR="00BA75C6" w:rsidRPr="001135BB" w:rsidTr="00F168CA">
      <w:trPr>
        <w:trHeight w:val="403"/>
      </w:trPr>
      <w:tc>
        <w:tcPr>
          <w:tcW w:w="2552" w:type="dxa"/>
          <w:vMerge w:val="restart"/>
          <w:tcBorders>
            <w:top w:val="single" w:sz="8" w:space="0" w:color="auto"/>
            <w:left w:val="single" w:sz="8" w:space="0" w:color="auto"/>
            <w:bottom w:val="single" w:sz="8" w:space="0" w:color="auto"/>
            <w:right w:val="single" w:sz="8" w:space="0" w:color="auto"/>
          </w:tcBorders>
          <w:vAlign w:val="center"/>
        </w:tcPr>
        <w:p w:rsidR="00BA75C6" w:rsidRPr="00B94931" w:rsidRDefault="00187171" w:rsidP="006D0039">
          <w:pPr>
            <w:jc w:val="center"/>
          </w:pPr>
          <w:r>
            <w:rPr>
              <w:noProof/>
            </w:rPr>
            <w:drawing>
              <wp:inline distT="0" distB="0" distL="0" distR="0">
                <wp:extent cx="1400175" cy="638175"/>
                <wp:effectExtent l="19050" t="0" r="9525" b="0"/>
                <wp:docPr id="1" name="Resim 53"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descr="Adsız"/>
                        <pic:cNvPicPr>
                          <a:picLocks noChangeAspect="1" noChangeArrowheads="1"/>
                        </pic:cNvPicPr>
                      </pic:nvPicPr>
                      <pic:blipFill>
                        <a:blip r:embed="rId1"/>
                        <a:srcRect/>
                        <a:stretch>
                          <a:fillRect/>
                        </a:stretch>
                      </pic:blipFill>
                      <pic:spPr bwMode="auto">
                        <a:xfrm>
                          <a:off x="0" y="0"/>
                          <a:ext cx="1400175" cy="638175"/>
                        </a:xfrm>
                        <a:prstGeom prst="rect">
                          <a:avLst/>
                        </a:prstGeom>
                        <a:noFill/>
                        <a:ln w="9525">
                          <a:noFill/>
                          <a:miter lim="800000"/>
                          <a:headEnd/>
                          <a:tailEnd/>
                        </a:ln>
                      </pic:spPr>
                    </pic:pic>
                  </a:graphicData>
                </a:graphic>
              </wp:inline>
            </w:drawing>
          </w:r>
        </w:p>
      </w:tc>
      <w:tc>
        <w:tcPr>
          <w:tcW w:w="5953" w:type="dxa"/>
          <w:gridSpan w:val="5"/>
          <w:tcBorders>
            <w:top w:val="single" w:sz="8" w:space="0" w:color="auto"/>
            <w:left w:val="single" w:sz="8" w:space="0" w:color="auto"/>
            <w:bottom w:val="single" w:sz="8" w:space="0" w:color="auto"/>
            <w:right w:val="single" w:sz="8" w:space="0" w:color="auto"/>
          </w:tcBorders>
          <w:vAlign w:val="center"/>
        </w:tcPr>
        <w:p w:rsidR="00BA75C6" w:rsidRPr="00B72025" w:rsidRDefault="00BA75C6" w:rsidP="007B2A21">
          <w:pPr>
            <w:pStyle w:val="stbilgi"/>
            <w:jc w:val="center"/>
            <w:rPr>
              <w:rFonts w:ascii="Arial Narrow" w:hAnsi="Arial Narrow"/>
              <w:b/>
            </w:rPr>
          </w:pPr>
          <w:r w:rsidRPr="00B72025">
            <w:rPr>
              <w:rFonts w:ascii="Arial Narrow" w:hAnsi="Arial Narrow"/>
              <w:b/>
              <w:sz w:val="16"/>
            </w:rPr>
            <w:t xml:space="preserve">TS EN ISO/IEC </w:t>
          </w:r>
          <w:r w:rsidR="007B2A21">
            <w:rPr>
              <w:rFonts w:ascii="Arial Narrow" w:hAnsi="Arial Narrow"/>
              <w:b/>
              <w:sz w:val="16"/>
            </w:rPr>
            <w:t>17020</w:t>
          </w:r>
        </w:p>
      </w:tc>
      <w:tc>
        <w:tcPr>
          <w:tcW w:w="1418" w:type="dxa"/>
          <w:vMerge w:val="restart"/>
          <w:tcBorders>
            <w:top w:val="single" w:sz="8" w:space="0" w:color="auto"/>
            <w:left w:val="single" w:sz="8" w:space="0" w:color="auto"/>
            <w:right w:val="single" w:sz="8" w:space="0" w:color="auto"/>
          </w:tcBorders>
        </w:tcPr>
        <w:p w:rsidR="00BA75C6" w:rsidRPr="001135BB" w:rsidRDefault="00BA75C6" w:rsidP="001135BB">
          <w:pPr>
            <w:pStyle w:val="stbilgi"/>
            <w:jc w:val="center"/>
            <w:rPr>
              <w:rFonts w:ascii="Arial Narrow" w:hAnsi="Arial Narrow"/>
              <w:b/>
              <w:sz w:val="22"/>
              <w:szCs w:val="22"/>
            </w:rPr>
          </w:pPr>
        </w:p>
        <w:p w:rsidR="00BA75C6" w:rsidRPr="00CF0D89" w:rsidRDefault="00BA75C6" w:rsidP="001135BB">
          <w:pPr>
            <w:pStyle w:val="stbilgi"/>
            <w:jc w:val="center"/>
            <w:rPr>
              <w:rFonts w:ascii="Arial Narrow" w:hAnsi="Arial Narrow"/>
              <w:b/>
              <w:sz w:val="20"/>
              <w:szCs w:val="20"/>
            </w:rPr>
          </w:pPr>
          <w:r w:rsidRPr="00CF0D89">
            <w:rPr>
              <w:rFonts w:ascii="Arial Narrow" w:hAnsi="Arial Narrow"/>
              <w:b/>
              <w:sz w:val="20"/>
              <w:szCs w:val="20"/>
            </w:rPr>
            <w:t>DOKÜMAN NO</w:t>
          </w:r>
        </w:p>
        <w:p w:rsidR="00BA75C6" w:rsidRPr="00CF0D89" w:rsidRDefault="00BA75C6" w:rsidP="001135BB">
          <w:pPr>
            <w:pStyle w:val="stbilgi"/>
            <w:jc w:val="center"/>
            <w:rPr>
              <w:rFonts w:ascii="Arial Narrow" w:hAnsi="Arial Narrow"/>
              <w:b/>
              <w:sz w:val="20"/>
              <w:szCs w:val="20"/>
            </w:rPr>
          </w:pPr>
        </w:p>
        <w:p w:rsidR="00BA75C6" w:rsidRPr="001135BB" w:rsidRDefault="006F52E0" w:rsidP="001135BB">
          <w:pPr>
            <w:pStyle w:val="stbilgi"/>
            <w:jc w:val="center"/>
            <w:rPr>
              <w:rFonts w:ascii="Arial Narrow" w:hAnsi="Arial Narrow"/>
              <w:b/>
              <w:sz w:val="22"/>
              <w:szCs w:val="22"/>
            </w:rPr>
          </w:pPr>
          <w:r>
            <w:rPr>
              <w:rFonts w:ascii="Arial Narrow" w:hAnsi="Arial Narrow"/>
              <w:b/>
              <w:sz w:val="20"/>
              <w:szCs w:val="20"/>
            </w:rPr>
            <w:t>PR.005</w:t>
          </w:r>
        </w:p>
      </w:tc>
    </w:tr>
    <w:tr w:rsidR="00BA75C6" w:rsidRPr="001135BB" w:rsidTr="00F168CA">
      <w:trPr>
        <w:trHeight w:val="424"/>
      </w:trPr>
      <w:tc>
        <w:tcPr>
          <w:tcW w:w="2552" w:type="dxa"/>
          <w:vMerge/>
          <w:tcBorders>
            <w:top w:val="single" w:sz="8" w:space="0" w:color="auto"/>
            <w:left w:val="single" w:sz="8" w:space="0" w:color="auto"/>
            <w:bottom w:val="single" w:sz="8" w:space="0" w:color="auto"/>
            <w:right w:val="single" w:sz="8" w:space="0" w:color="auto"/>
          </w:tcBorders>
        </w:tcPr>
        <w:p w:rsidR="00BA75C6" w:rsidRPr="001135BB" w:rsidRDefault="00BA75C6">
          <w:pPr>
            <w:pStyle w:val="stbilgi"/>
            <w:rPr>
              <w:rFonts w:ascii="Arial Narrow" w:hAnsi="Arial Narrow"/>
            </w:rPr>
          </w:pPr>
        </w:p>
      </w:tc>
      <w:tc>
        <w:tcPr>
          <w:tcW w:w="992" w:type="dxa"/>
          <w:tcBorders>
            <w:top w:val="single" w:sz="8" w:space="0" w:color="auto"/>
            <w:left w:val="single" w:sz="8" w:space="0" w:color="auto"/>
            <w:bottom w:val="single" w:sz="8" w:space="0" w:color="auto"/>
            <w:right w:val="single" w:sz="8" w:space="0" w:color="auto"/>
          </w:tcBorders>
          <w:vAlign w:val="center"/>
        </w:tcPr>
        <w:p w:rsidR="00BA75C6" w:rsidRPr="001135BB" w:rsidRDefault="00BA75C6" w:rsidP="009D5D14">
          <w:pPr>
            <w:pStyle w:val="stbilgi"/>
            <w:rPr>
              <w:rFonts w:ascii="Arial Narrow" w:hAnsi="Arial Narrow"/>
              <w:b/>
              <w:sz w:val="20"/>
              <w:szCs w:val="20"/>
            </w:rPr>
          </w:pPr>
          <w:r w:rsidRPr="001135BB">
            <w:rPr>
              <w:rFonts w:ascii="Arial Narrow" w:hAnsi="Arial Narrow"/>
              <w:b/>
              <w:sz w:val="20"/>
              <w:szCs w:val="20"/>
            </w:rPr>
            <w:t xml:space="preserve">KONU </w:t>
          </w:r>
        </w:p>
      </w:tc>
      <w:tc>
        <w:tcPr>
          <w:tcW w:w="4961" w:type="dxa"/>
          <w:gridSpan w:val="4"/>
          <w:tcBorders>
            <w:top w:val="single" w:sz="8" w:space="0" w:color="auto"/>
            <w:left w:val="single" w:sz="8" w:space="0" w:color="auto"/>
            <w:bottom w:val="single" w:sz="8" w:space="0" w:color="auto"/>
            <w:right w:val="single" w:sz="8" w:space="0" w:color="auto"/>
          </w:tcBorders>
          <w:vAlign w:val="center"/>
        </w:tcPr>
        <w:p w:rsidR="00BA75C6" w:rsidRPr="005E3AEC" w:rsidRDefault="00BA75C6" w:rsidP="009755D6">
          <w:pPr>
            <w:pStyle w:val="stbilgi"/>
            <w:rPr>
              <w:rFonts w:ascii="Arial Narrow" w:hAnsi="Arial Narrow"/>
              <w:sz w:val="20"/>
              <w:szCs w:val="20"/>
            </w:rPr>
          </w:pPr>
          <w:r w:rsidRPr="005E3AEC">
            <w:rPr>
              <w:rFonts w:ascii="Arial Narrow" w:hAnsi="Arial Narrow"/>
              <w:sz w:val="20"/>
              <w:szCs w:val="20"/>
            </w:rPr>
            <w:t>İTİRAZ</w:t>
          </w:r>
          <w:r>
            <w:rPr>
              <w:rFonts w:ascii="Arial Narrow" w:hAnsi="Arial Narrow"/>
              <w:sz w:val="20"/>
              <w:szCs w:val="20"/>
            </w:rPr>
            <w:t xml:space="preserve"> </w:t>
          </w:r>
          <w:r w:rsidRPr="005E3AEC">
            <w:rPr>
              <w:rFonts w:ascii="Arial Narrow" w:hAnsi="Arial Narrow"/>
              <w:sz w:val="20"/>
              <w:szCs w:val="20"/>
            </w:rPr>
            <w:t xml:space="preserve">VE </w:t>
          </w:r>
          <w:r>
            <w:rPr>
              <w:rFonts w:ascii="Arial Narrow" w:hAnsi="Arial Narrow"/>
              <w:sz w:val="20"/>
              <w:szCs w:val="20"/>
            </w:rPr>
            <w:t>ŞİKÂYET</w:t>
          </w:r>
          <w:r w:rsidR="00881153">
            <w:rPr>
              <w:rFonts w:ascii="Arial Narrow" w:hAnsi="Arial Narrow"/>
              <w:sz w:val="20"/>
              <w:szCs w:val="20"/>
            </w:rPr>
            <w:t>LERİN</w:t>
          </w:r>
          <w:r>
            <w:rPr>
              <w:rFonts w:ascii="Arial Narrow" w:hAnsi="Arial Narrow"/>
              <w:sz w:val="20"/>
              <w:szCs w:val="20"/>
            </w:rPr>
            <w:t xml:space="preserve"> DEĞERLENDİRME</w:t>
          </w:r>
          <w:r w:rsidR="00881153">
            <w:rPr>
              <w:rFonts w:ascii="Arial Narrow" w:hAnsi="Arial Narrow"/>
              <w:sz w:val="20"/>
              <w:szCs w:val="20"/>
            </w:rPr>
            <w:t>Sİ</w:t>
          </w:r>
          <w:r>
            <w:rPr>
              <w:rFonts w:ascii="Arial Narrow" w:hAnsi="Arial Narrow"/>
              <w:sz w:val="20"/>
              <w:szCs w:val="20"/>
            </w:rPr>
            <w:t xml:space="preserve"> </w:t>
          </w:r>
          <w:r w:rsidRPr="005E3AEC">
            <w:rPr>
              <w:rFonts w:ascii="Arial Narrow" w:hAnsi="Arial Narrow"/>
              <w:sz w:val="20"/>
              <w:szCs w:val="20"/>
            </w:rPr>
            <w:t>PROSEDÜRÜ</w:t>
          </w:r>
        </w:p>
      </w:tc>
      <w:tc>
        <w:tcPr>
          <w:tcW w:w="1418" w:type="dxa"/>
          <w:vMerge/>
          <w:tcBorders>
            <w:left w:val="single" w:sz="8" w:space="0" w:color="auto"/>
            <w:right w:val="single" w:sz="8" w:space="0" w:color="auto"/>
          </w:tcBorders>
        </w:tcPr>
        <w:p w:rsidR="00BA75C6" w:rsidRPr="001135BB" w:rsidRDefault="00BA75C6">
          <w:pPr>
            <w:pStyle w:val="stbilgi"/>
            <w:rPr>
              <w:rFonts w:ascii="Arial Narrow" w:hAnsi="Arial Narrow"/>
            </w:rPr>
          </w:pPr>
        </w:p>
      </w:tc>
    </w:tr>
    <w:tr w:rsidR="00BA75C6" w:rsidRPr="001135BB" w:rsidTr="00F168CA">
      <w:trPr>
        <w:trHeight w:val="290"/>
      </w:trPr>
      <w:tc>
        <w:tcPr>
          <w:tcW w:w="2552" w:type="dxa"/>
          <w:vMerge/>
          <w:tcBorders>
            <w:top w:val="single" w:sz="8" w:space="0" w:color="auto"/>
            <w:left w:val="single" w:sz="8" w:space="0" w:color="auto"/>
            <w:bottom w:val="single" w:sz="8" w:space="0" w:color="auto"/>
            <w:right w:val="single" w:sz="8" w:space="0" w:color="auto"/>
          </w:tcBorders>
        </w:tcPr>
        <w:p w:rsidR="00BA75C6" w:rsidRPr="001135BB" w:rsidRDefault="00BA75C6">
          <w:pPr>
            <w:pStyle w:val="stbilgi"/>
            <w:rPr>
              <w:rFonts w:ascii="Arial Narrow" w:hAnsi="Arial Narrow"/>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rsidR="00BA75C6" w:rsidRPr="001135BB" w:rsidRDefault="00BA75C6" w:rsidP="001135BB">
          <w:pPr>
            <w:pStyle w:val="stbilgi"/>
            <w:jc w:val="center"/>
            <w:rPr>
              <w:rFonts w:ascii="Arial Narrow" w:hAnsi="Arial Narrow"/>
              <w:b/>
              <w:sz w:val="16"/>
              <w:szCs w:val="16"/>
            </w:rPr>
          </w:pPr>
          <w:r w:rsidRPr="001135BB">
            <w:rPr>
              <w:rFonts w:ascii="Arial Narrow" w:hAnsi="Arial Narrow"/>
              <w:b/>
              <w:sz w:val="16"/>
              <w:szCs w:val="16"/>
            </w:rPr>
            <w:t>Rev. No</w:t>
          </w:r>
        </w:p>
      </w:tc>
      <w:tc>
        <w:tcPr>
          <w:tcW w:w="1559" w:type="dxa"/>
          <w:tcBorders>
            <w:top w:val="single" w:sz="8" w:space="0" w:color="auto"/>
            <w:left w:val="single" w:sz="8" w:space="0" w:color="auto"/>
            <w:bottom w:val="single" w:sz="8" w:space="0" w:color="auto"/>
            <w:right w:val="single" w:sz="8" w:space="0" w:color="auto"/>
          </w:tcBorders>
          <w:vAlign w:val="center"/>
        </w:tcPr>
        <w:p w:rsidR="00BA75C6" w:rsidRPr="001135BB" w:rsidRDefault="00BA75C6" w:rsidP="001135BB">
          <w:pPr>
            <w:pStyle w:val="stbilgi"/>
            <w:jc w:val="center"/>
            <w:rPr>
              <w:rFonts w:ascii="Arial Narrow" w:hAnsi="Arial Narrow"/>
              <w:b/>
              <w:sz w:val="16"/>
              <w:szCs w:val="16"/>
            </w:rPr>
          </w:pPr>
          <w:r w:rsidRPr="001135BB">
            <w:rPr>
              <w:rFonts w:ascii="Arial Narrow" w:hAnsi="Arial Narrow"/>
              <w:b/>
              <w:sz w:val="16"/>
              <w:szCs w:val="16"/>
            </w:rPr>
            <w:t>Rev. Tarihi</w:t>
          </w:r>
        </w:p>
      </w:tc>
      <w:tc>
        <w:tcPr>
          <w:tcW w:w="1559" w:type="dxa"/>
          <w:tcBorders>
            <w:top w:val="single" w:sz="8" w:space="0" w:color="auto"/>
            <w:left w:val="single" w:sz="8" w:space="0" w:color="auto"/>
            <w:bottom w:val="single" w:sz="8" w:space="0" w:color="auto"/>
            <w:right w:val="single" w:sz="8" w:space="0" w:color="auto"/>
          </w:tcBorders>
          <w:vAlign w:val="center"/>
        </w:tcPr>
        <w:p w:rsidR="00BA75C6" w:rsidRPr="001135BB" w:rsidRDefault="00BA75C6" w:rsidP="001135BB">
          <w:pPr>
            <w:pStyle w:val="stbilgi"/>
            <w:jc w:val="center"/>
            <w:rPr>
              <w:rFonts w:ascii="Arial Narrow" w:hAnsi="Arial Narrow"/>
              <w:b/>
              <w:sz w:val="16"/>
              <w:szCs w:val="16"/>
            </w:rPr>
          </w:pPr>
          <w:r w:rsidRPr="001135BB">
            <w:rPr>
              <w:rFonts w:ascii="Arial Narrow" w:hAnsi="Arial Narrow"/>
              <w:b/>
              <w:sz w:val="16"/>
              <w:szCs w:val="16"/>
            </w:rPr>
            <w:t>Yürürlük Tarihi</w:t>
          </w:r>
        </w:p>
      </w:tc>
      <w:tc>
        <w:tcPr>
          <w:tcW w:w="1134" w:type="dxa"/>
          <w:tcBorders>
            <w:top w:val="single" w:sz="8" w:space="0" w:color="auto"/>
            <w:left w:val="single" w:sz="8" w:space="0" w:color="auto"/>
            <w:bottom w:val="single" w:sz="8" w:space="0" w:color="auto"/>
            <w:right w:val="single" w:sz="8" w:space="0" w:color="auto"/>
          </w:tcBorders>
          <w:vAlign w:val="center"/>
        </w:tcPr>
        <w:p w:rsidR="00BA75C6" w:rsidRPr="001135BB" w:rsidRDefault="00BA75C6" w:rsidP="001135BB">
          <w:pPr>
            <w:pStyle w:val="stbilgi"/>
            <w:jc w:val="center"/>
            <w:rPr>
              <w:rFonts w:ascii="Arial Narrow" w:hAnsi="Arial Narrow"/>
              <w:b/>
              <w:sz w:val="16"/>
              <w:szCs w:val="16"/>
            </w:rPr>
          </w:pPr>
          <w:r w:rsidRPr="001135BB">
            <w:rPr>
              <w:rFonts w:ascii="Arial Narrow" w:hAnsi="Arial Narrow"/>
              <w:b/>
              <w:sz w:val="16"/>
              <w:szCs w:val="16"/>
            </w:rPr>
            <w:t xml:space="preserve">Sayfa </w:t>
          </w:r>
        </w:p>
      </w:tc>
      <w:tc>
        <w:tcPr>
          <w:tcW w:w="1418" w:type="dxa"/>
          <w:vMerge/>
          <w:tcBorders>
            <w:left w:val="single" w:sz="8" w:space="0" w:color="auto"/>
            <w:right w:val="single" w:sz="8" w:space="0" w:color="auto"/>
          </w:tcBorders>
        </w:tcPr>
        <w:p w:rsidR="00BA75C6" w:rsidRPr="001135BB" w:rsidRDefault="00BA75C6">
          <w:pPr>
            <w:pStyle w:val="stbilgi"/>
            <w:rPr>
              <w:rFonts w:ascii="Arial Narrow" w:hAnsi="Arial Narrow"/>
            </w:rPr>
          </w:pPr>
        </w:p>
      </w:tc>
    </w:tr>
    <w:tr w:rsidR="00BA75C6" w:rsidRPr="001135BB" w:rsidTr="00F168CA">
      <w:trPr>
        <w:trHeight w:val="266"/>
      </w:trPr>
      <w:tc>
        <w:tcPr>
          <w:tcW w:w="2552" w:type="dxa"/>
          <w:vMerge/>
          <w:tcBorders>
            <w:top w:val="single" w:sz="8" w:space="0" w:color="auto"/>
            <w:left w:val="single" w:sz="8" w:space="0" w:color="auto"/>
            <w:bottom w:val="single" w:sz="8" w:space="0" w:color="auto"/>
            <w:right w:val="single" w:sz="8" w:space="0" w:color="auto"/>
          </w:tcBorders>
        </w:tcPr>
        <w:p w:rsidR="00BA75C6" w:rsidRPr="001135BB" w:rsidRDefault="00BA75C6">
          <w:pPr>
            <w:pStyle w:val="stbilgi"/>
            <w:rPr>
              <w:rFonts w:ascii="Arial Narrow" w:hAnsi="Arial Narrow"/>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rsidR="00BA75C6" w:rsidRPr="001135BB" w:rsidRDefault="006F52E0" w:rsidP="001135BB">
          <w:pPr>
            <w:pStyle w:val="stbilgi"/>
            <w:jc w:val="center"/>
            <w:rPr>
              <w:rFonts w:ascii="Arial Narrow" w:hAnsi="Arial Narrow"/>
              <w:sz w:val="16"/>
              <w:szCs w:val="16"/>
            </w:rPr>
          </w:pPr>
          <w:r>
            <w:rPr>
              <w:rFonts w:ascii="Arial Narrow" w:hAnsi="Arial Narrow"/>
              <w:sz w:val="16"/>
              <w:szCs w:val="16"/>
            </w:rPr>
            <w:t>01</w:t>
          </w:r>
        </w:p>
      </w:tc>
      <w:tc>
        <w:tcPr>
          <w:tcW w:w="1559" w:type="dxa"/>
          <w:tcBorders>
            <w:top w:val="single" w:sz="8" w:space="0" w:color="auto"/>
            <w:left w:val="single" w:sz="8" w:space="0" w:color="auto"/>
            <w:bottom w:val="single" w:sz="8" w:space="0" w:color="auto"/>
            <w:right w:val="single" w:sz="8" w:space="0" w:color="auto"/>
          </w:tcBorders>
          <w:vAlign w:val="center"/>
        </w:tcPr>
        <w:p w:rsidR="00BA75C6" w:rsidRPr="001135BB" w:rsidRDefault="007B2A21" w:rsidP="001135BB">
          <w:pPr>
            <w:pStyle w:val="stbilgi"/>
            <w:jc w:val="center"/>
            <w:rPr>
              <w:rFonts w:ascii="Arial Narrow" w:hAnsi="Arial Narrow"/>
              <w:sz w:val="16"/>
              <w:szCs w:val="16"/>
            </w:rPr>
          </w:pPr>
          <w:r>
            <w:rPr>
              <w:rFonts w:ascii="Arial Narrow" w:hAnsi="Arial Narrow"/>
              <w:sz w:val="16"/>
              <w:szCs w:val="16"/>
            </w:rPr>
            <w:t xml:space="preserve"> </w:t>
          </w:r>
          <w:r w:rsidR="006F52E0">
            <w:rPr>
              <w:rFonts w:ascii="Arial Narrow" w:hAnsi="Arial Narrow"/>
              <w:sz w:val="16"/>
              <w:szCs w:val="16"/>
            </w:rPr>
            <w:t>01.01.2017</w:t>
          </w:r>
        </w:p>
      </w:tc>
      <w:tc>
        <w:tcPr>
          <w:tcW w:w="1559" w:type="dxa"/>
          <w:tcBorders>
            <w:top w:val="single" w:sz="8" w:space="0" w:color="auto"/>
            <w:left w:val="single" w:sz="8" w:space="0" w:color="auto"/>
            <w:bottom w:val="single" w:sz="8" w:space="0" w:color="auto"/>
            <w:right w:val="single" w:sz="8" w:space="0" w:color="auto"/>
          </w:tcBorders>
          <w:vAlign w:val="center"/>
        </w:tcPr>
        <w:p w:rsidR="00BA75C6" w:rsidRPr="001135BB" w:rsidRDefault="006E77CE" w:rsidP="007B2A21">
          <w:pPr>
            <w:pStyle w:val="stbilgi"/>
            <w:jc w:val="center"/>
            <w:rPr>
              <w:rFonts w:ascii="Arial Narrow" w:hAnsi="Arial Narrow"/>
              <w:sz w:val="16"/>
              <w:szCs w:val="16"/>
            </w:rPr>
          </w:pPr>
          <w:r>
            <w:rPr>
              <w:rFonts w:ascii="Arial Narrow" w:hAnsi="Arial Narrow"/>
              <w:sz w:val="16"/>
              <w:szCs w:val="16"/>
            </w:rPr>
            <w:t>04.07.20</w:t>
          </w:r>
          <w:r w:rsidR="007B2A21">
            <w:rPr>
              <w:rFonts w:ascii="Arial Narrow" w:hAnsi="Arial Narrow"/>
              <w:sz w:val="16"/>
              <w:szCs w:val="16"/>
            </w:rPr>
            <w:t>15</w:t>
          </w:r>
        </w:p>
      </w:tc>
      <w:tc>
        <w:tcPr>
          <w:tcW w:w="1134" w:type="dxa"/>
          <w:tcBorders>
            <w:top w:val="single" w:sz="8" w:space="0" w:color="auto"/>
            <w:left w:val="single" w:sz="8" w:space="0" w:color="auto"/>
            <w:bottom w:val="single" w:sz="8" w:space="0" w:color="auto"/>
            <w:right w:val="single" w:sz="8" w:space="0" w:color="auto"/>
          </w:tcBorders>
          <w:vAlign w:val="center"/>
        </w:tcPr>
        <w:p w:rsidR="00BA75C6" w:rsidRPr="001135BB" w:rsidRDefault="00BA75C6" w:rsidP="001135BB">
          <w:pPr>
            <w:pStyle w:val="stbilgi"/>
            <w:jc w:val="center"/>
            <w:rPr>
              <w:rFonts w:ascii="Arial Narrow" w:hAnsi="Arial Narrow"/>
              <w:sz w:val="16"/>
              <w:szCs w:val="16"/>
            </w:rPr>
          </w:pPr>
          <w:r w:rsidRPr="001135BB">
            <w:rPr>
              <w:rStyle w:val="SayfaNumaras"/>
              <w:rFonts w:ascii="Arial Narrow" w:hAnsi="Arial Narrow"/>
              <w:sz w:val="16"/>
              <w:szCs w:val="16"/>
            </w:rPr>
            <w:fldChar w:fldCharType="begin"/>
          </w:r>
          <w:r w:rsidRPr="001135BB">
            <w:rPr>
              <w:rStyle w:val="SayfaNumaras"/>
              <w:rFonts w:ascii="Arial Narrow" w:hAnsi="Arial Narrow"/>
              <w:sz w:val="16"/>
              <w:szCs w:val="16"/>
            </w:rPr>
            <w:instrText xml:space="preserve"> PAGE </w:instrText>
          </w:r>
          <w:r w:rsidRPr="001135BB">
            <w:rPr>
              <w:rStyle w:val="SayfaNumaras"/>
              <w:rFonts w:ascii="Arial Narrow" w:hAnsi="Arial Narrow"/>
              <w:sz w:val="16"/>
              <w:szCs w:val="16"/>
            </w:rPr>
            <w:fldChar w:fldCharType="separate"/>
          </w:r>
          <w:r w:rsidR="00563CAD">
            <w:rPr>
              <w:rStyle w:val="SayfaNumaras"/>
              <w:rFonts w:ascii="Arial Narrow" w:hAnsi="Arial Narrow"/>
              <w:noProof/>
              <w:sz w:val="16"/>
              <w:szCs w:val="16"/>
            </w:rPr>
            <w:t>2</w:t>
          </w:r>
          <w:r w:rsidRPr="001135BB">
            <w:rPr>
              <w:rStyle w:val="SayfaNumaras"/>
              <w:rFonts w:ascii="Arial Narrow" w:hAnsi="Arial Narrow"/>
              <w:sz w:val="16"/>
              <w:szCs w:val="16"/>
            </w:rPr>
            <w:fldChar w:fldCharType="end"/>
          </w:r>
          <w:r w:rsidRPr="001135BB">
            <w:rPr>
              <w:rStyle w:val="SayfaNumaras"/>
              <w:rFonts w:ascii="Arial Narrow" w:hAnsi="Arial Narrow"/>
              <w:sz w:val="16"/>
              <w:szCs w:val="16"/>
            </w:rPr>
            <w:t>/</w:t>
          </w:r>
          <w:r w:rsidRPr="001135BB">
            <w:rPr>
              <w:rStyle w:val="SayfaNumaras"/>
              <w:rFonts w:ascii="Arial Narrow" w:hAnsi="Arial Narrow"/>
              <w:sz w:val="16"/>
              <w:szCs w:val="16"/>
            </w:rPr>
            <w:fldChar w:fldCharType="begin"/>
          </w:r>
          <w:r w:rsidRPr="001135BB">
            <w:rPr>
              <w:rStyle w:val="SayfaNumaras"/>
              <w:rFonts w:ascii="Arial Narrow" w:hAnsi="Arial Narrow"/>
              <w:sz w:val="16"/>
              <w:szCs w:val="16"/>
            </w:rPr>
            <w:instrText xml:space="preserve"> NUMPAGES </w:instrText>
          </w:r>
          <w:r w:rsidRPr="001135BB">
            <w:rPr>
              <w:rStyle w:val="SayfaNumaras"/>
              <w:rFonts w:ascii="Arial Narrow" w:hAnsi="Arial Narrow"/>
              <w:sz w:val="16"/>
              <w:szCs w:val="16"/>
            </w:rPr>
            <w:fldChar w:fldCharType="separate"/>
          </w:r>
          <w:r w:rsidR="00563CAD">
            <w:rPr>
              <w:rStyle w:val="SayfaNumaras"/>
              <w:rFonts w:ascii="Arial Narrow" w:hAnsi="Arial Narrow"/>
              <w:noProof/>
              <w:sz w:val="16"/>
              <w:szCs w:val="16"/>
            </w:rPr>
            <w:t>5</w:t>
          </w:r>
          <w:r w:rsidRPr="001135BB">
            <w:rPr>
              <w:rStyle w:val="SayfaNumaras"/>
              <w:rFonts w:ascii="Arial Narrow" w:hAnsi="Arial Narrow"/>
              <w:sz w:val="16"/>
              <w:szCs w:val="16"/>
            </w:rPr>
            <w:fldChar w:fldCharType="end"/>
          </w:r>
        </w:p>
      </w:tc>
      <w:tc>
        <w:tcPr>
          <w:tcW w:w="1418" w:type="dxa"/>
          <w:vMerge/>
          <w:tcBorders>
            <w:left w:val="single" w:sz="8" w:space="0" w:color="auto"/>
            <w:bottom w:val="single" w:sz="8" w:space="0" w:color="auto"/>
            <w:right w:val="single" w:sz="8" w:space="0" w:color="auto"/>
          </w:tcBorders>
        </w:tcPr>
        <w:p w:rsidR="00BA75C6" w:rsidRPr="001135BB" w:rsidRDefault="00BA75C6">
          <w:pPr>
            <w:pStyle w:val="stbilgi"/>
            <w:rPr>
              <w:rFonts w:ascii="Arial Narrow" w:hAnsi="Arial Narrow"/>
            </w:rPr>
          </w:pPr>
        </w:p>
      </w:tc>
    </w:tr>
  </w:tbl>
  <w:p w:rsidR="00BA75C6" w:rsidRPr="009D5D14" w:rsidRDefault="00BA75C6">
    <w:pPr>
      <w:pStyle w:val="stbilgi"/>
      <w:rPr>
        <w:rFonts w:ascii="Arial Narrow" w:hAnsi="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1D0"/>
    <w:multiLevelType w:val="multilevel"/>
    <w:tmpl w:val="91D28C8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01791C05"/>
    <w:multiLevelType w:val="multilevel"/>
    <w:tmpl w:val="C42A0B98"/>
    <w:lvl w:ilvl="0">
      <w:start w:val="6"/>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Narrow" w:hAnsi="Arial Narrow"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29B30E5"/>
    <w:multiLevelType w:val="multilevel"/>
    <w:tmpl w:val="392CD0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35786B"/>
    <w:multiLevelType w:val="hybridMultilevel"/>
    <w:tmpl w:val="F9A6F96E"/>
    <w:lvl w:ilvl="0" w:tplc="041F0005">
      <w:start w:val="1"/>
      <w:numFmt w:val="bullet"/>
      <w:lvlText w:val=""/>
      <w:lvlJc w:val="left"/>
      <w:pPr>
        <w:ind w:left="2856" w:hanging="360"/>
      </w:pPr>
      <w:rPr>
        <w:rFonts w:ascii="Wingdings" w:hAnsi="Wingdings" w:hint="default"/>
      </w:rPr>
    </w:lvl>
    <w:lvl w:ilvl="1" w:tplc="041F0003" w:tentative="1">
      <w:start w:val="1"/>
      <w:numFmt w:val="bullet"/>
      <w:lvlText w:val="o"/>
      <w:lvlJc w:val="left"/>
      <w:pPr>
        <w:ind w:left="3576" w:hanging="360"/>
      </w:pPr>
      <w:rPr>
        <w:rFonts w:ascii="Courier New" w:hAnsi="Courier New" w:cs="Courier New" w:hint="default"/>
      </w:rPr>
    </w:lvl>
    <w:lvl w:ilvl="2" w:tplc="041F0005" w:tentative="1">
      <w:start w:val="1"/>
      <w:numFmt w:val="bullet"/>
      <w:lvlText w:val=""/>
      <w:lvlJc w:val="left"/>
      <w:pPr>
        <w:ind w:left="4296" w:hanging="360"/>
      </w:pPr>
      <w:rPr>
        <w:rFonts w:ascii="Wingdings" w:hAnsi="Wingdings" w:hint="default"/>
      </w:rPr>
    </w:lvl>
    <w:lvl w:ilvl="3" w:tplc="041F0001" w:tentative="1">
      <w:start w:val="1"/>
      <w:numFmt w:val="bullet"/>
      <w:lvlText w:val=""/>
      <w:lvlJc w:val="left"/>
      <w:pPr>
        <w:ind w:left="5016" w:hanging="360"/>
      </w:pPr>
      <w:rPr>
        <w:rFonts w:ascii="Symbol" w:hAnsi="Symbol" w:hint="default"/>
      </w:rPr>
    </w:lvl>
    <w:lvl w:ilvl="4" w:tplc="041F0003" w:tentative="1">
      <w:start w:val="1"/>
      <w:numFmt w:val="bullet"/>
      <w:lvlText w:val="o"/>
      <w:lvlJc w:val="left"/>
      <w:pPr>
        <w:ind w:left="5736" w:hanging="360"/>
      </w:pPr>
      <w:rPr>
        <w:rFonts w:ascii="Courier New" w:hAnsi="Courier New" w:cs="Courier New" w:hint="default"/>
      </w:rPr>
    </w:lvl>
    <w:lvl w:ilvl="5" w:tplc="041F0005" w:tentative="1">
      <w:start w:val="1"/>
      <w:numFmt w:val="bullet"/>
      <w:lvlText w:val=""/>
      <w:lvlJc w:val="left"/>
      <w:pPr>
        <w:ind w:left="6456" w:hanging="360"/>
      </w:pPr>
      <w:rPr>
        <w:rFonts w:ascii="Wingdings" w:hAnsi="Wingdings" w:hint="default"/>
      </w:rPr>
    </w:lvl>
    <w:lvl w:ilvl="6" w:tplc="041F0001" w:tentative="1">
      <w:start w:val="1"/>
      <w:numFmt w:val="bullet"/>
      <w:lvlText w:val=""/>
      <w:lvlJc w:val="left"/>
      <w:pPr>
        <w:ind w:left="7176" w:hanging="360"/>
      </w:pPr>
      <w:rPr>
        <w:rFonts w:ascii="Symbol" w:hAnsi="Symbol" w:hint="default"/>
      </w:rPr>
    </w:lvl>
    <w:lvl w:ilvl="7" w:tplc="041F0003" w:tentative="1">
      <w:start w:val="1"/>
      <w:numFmt w:val="bullet"/>
      <w:lvlText w:val="o"/>
      <w:lvlJc w:val="left"/>
      <w:pPr>
        <w:ind w:left="7896" w:hanging="360"/>
      </w:pPr>
      <w:rPr>
        <w:rFonts w:ascii="Courier New" w:hAnsi="Courier New" w:cs="Courier New" w:hint="default"/>
      </w:rPr>
    </w:lvl>
    <w:lvl w:ilvl="8" w:tplc="041F0005" w:tentative="1">
      <w:start w:val="1"/>
      <w:numFmt w:val="bullet"/>
      <w:lvlText w:val=""/>
      <w:lvlJc w:val="left"/>
      <w:pPr>
        <w:ind w:left="8616" w:hanging="360"/>
      </w:pPr>
      <w:rPr>
        <w:rFonts w:ascii="Wingdings" w:hAnsi="Wingdings" w:hint="default"/>
      </w:rPr>
    </w:lvl>
  </w:abstractNum>
  <w:abstractNum w:abstractNumId="4">
    <w:nsid w:val="12574CE0"/>
    <w:multiLevelType w:val="multilevel"/>
    <w:tmpl w:val="5E12610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3."/>
      <w:lvlJc w:val="left"/>
      <w:pPr>
        <w:ind w:left="2136" w:hanging="720"/>
      </w:pPr>
      <w:rPr>
        <w:rFonts w:ascii="Times New Roman" w:eastAsia="Times New Roman" w:hAnsi="Times New Roman" w:cs="Times New Roman"/>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16932E18"/>
    <w:multiLevelType w:val="hybridMultilevel"/>
    <w:tmpl w:val="F4A87F5A"/>
    <w:lvl w:ilvl="0" w:tplc="041F0019">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6">
    <w:nsid w:val="1DE06318"/>
    <w:multiLevelType w:val="multilevel"/>
    <w:tmpl w:val="D99E411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lowerLetter"/>
      <w:lvlText w:val="%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1E1D6D95"/>
    <w:multiLevelType w:val="hybridMultilevel"/>
    <w:tmpl w:val="80E0747C"/>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22D75969"/>
    <w:multiLevelType w:val="hybridMultilevel"/>
    <w:tmpl w:val="A7BA35D4"/>
    <w:lvl w:ilvl="0" w:tplc="041F0017">
      <w:start w:val="1"/>
      <w:numFmt w:val="lowerLetter"/>
      <w:lvlText w:val="%1)"/>
      <w:lvlJc w:val="left"/>
      <w:pPr>
        <w:ind w:left="2856" w:hanging="360"/>
      </w:pPr>
    </w:lvl>
    <w:lvl w:ilvl="1" w:tplc="041F0019" w:tentative="1">
      <w:start w:val="1"/>
      <w:numFmt w:val="lowerLetter"/>
      <w:lvlText w:val="%2."/>
      <w:lvlJc w:val="left"/>
      <w:pPr>
        <w:ind w:left="3576" w:hanging="360"/>
      </w:pPr>
    </w:lvl>
    <w:lvl w:ilvl="2" w:tplc="041F001B">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9">
    <w:nsid w:val="23941626"/>
    <w:multiLevelType w:val="hybridMultilevel"/>
    <w:tmpl w:val="FD46112E"/>
    <w:lvl w:ilvl="0" w:tplc="BCFA511C">
      <w:start w:val="1"/>
      <w:numFmt w:val="decimal"/>
      <w:lvlText w:val="%1.0"/>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6EA2298"/>
    <w:multiLevelType w:val="multilevel"/>
    <w:tmpl w:val="B108F46A"/>
    <w:lvl w:ilvl="0">
      <w:start w:val="2"/>
      <w:numFmt w:val="decimal"/>
      <w:lvlText w:val="%1"/>
      <w:lvlJc w:val="left"/>
      <w:pPr>
        <w:ind w:left="360" w:hanging="360"/>
      </w:pPr>
      <w:rPr>
        <w:rFonts w:hint="default"/>
      </w:rPr>
    </w:lvl>
    <w:lvl w:ilvl="1">
      <w:start w:val="1"/>
      <w:numFmt w:val="decimal"/>
      <w:lvlText w:val="%1.%2"/>
      <w:lvlJc w:val="left"/>
      <w:pPr>
        <w:ind w:left="3216" w:hanging="360"/>
      </w:pPr>
      <w:rPr>
        <w:rFonts w:hint="default"/>
      </w:rPr>
    </w:lvl>
    <w:lvl w:ilvl="2">
      <w:start w:val="1"/>
      <w:numFmt w:val="decimal"/>
      <w:lvlText w:val="%1.%2.%3"/>
      <w:lvlJc w:val="left"/>
      <w:pPr>
        <w:ind w:left="6432" w:hanging="720"/>
      </w:pPr>
      <w:rPr>
        <w:rFonts w:hint="default"/>
      </w:rPr>
    </w:lvl>
    <w:lvl w:ilvl="3">
      <w:start w:val="1"/>
      <w:numFmt w:val="decimal"/>
      <w:lvlText w:val="%1.%2.%3.%4"/>
      <w:lvlJc w:val="left"/>
      <w:pPr>
        <w:ind w:left="9288" w:hanging="720"/>
      </w:pPr>
      <w:rPr>
        <w:rFonts w:hint="default"/>
      </w:rPr>
    </w:lvl>
    <w:lvl w:ilvl="4">
      <w:start w:val="1"/>
      <w:numFmt w:val="decimal"/>
      <w:lvlText w:val="%1.%2.%3.%4.%5"/>
      <w:lvlJc w:val="left"/>
      <w:pPr>
        <w:ind w:left="12504" w:hanging="1080"/>
      </w:pPr>
      <w:rPr>
        <w:rFonts w:hint="default"/>
      </w:rPr>
    </w:lvl>
    <w:lvl w:ilvl="5">
      <w:start w:val="1"/>
      <w:numFmt w:val="decimal"/>
      <w:lvlText w:val="%1.%2.%3.%4.%5.%6"/>
      <w:lvlJc w:val="left"/>
      <w:pPr>
        <w:ind w:left="15360" w:hanging="1080"/>
      </w:pPr>
      <w:rPr>
        <w:rFonts w:hint="default"/>
      </w:rPr>
    </w:lvl>
    <w:lvl w:ilvl="6">
      <w:start w:val="1"/>
      <w:numFmt w:val="decimal"/>
      <w:lvlText w:val="%1.%2.%3.%4.%5.%6.%7"/>
      <w:lvlJc w:val="left"/>
      <w:pPr>
        <w:ind w:left="18576" w:hanging="1440"/>
      </w:pPr>
      <w:rPr>
        <w:rFonts w:hint="default"/>
      </w:rPr>
    </w:lvl>
    <w:lvl w:ilvl="7">
      <w:start w:val="1"/>
      <w:numFmt w:val="decimal"/>
      <w:lvlText w:val="%1.%2.%3.%4.%5.%6.%7.%8"/>
      <w:lvlJc w:val="left"/>
      <w:pPr>
        <w:ind w:left="21432" w:hanging="1440"/>
      </w:pPr>
      <w:rPr>
        <w:rFonts w:hint="default"/>
      </w:rPr>
    </w:lvl>
    <w:lvl w:ilvl="8">
      <w:start w:val="1"/>
      <w:numFmt w:val="decimal"/>
      <w:lvlText w:val="%1.%2.%3.%4.%5.%6.%7.%8.%9"/>
      <w:lvlJc w:val="left"/>
      <w:pPr>
        <w:ind w:left="24648" w:hanging="1800"/>
      </w:pPr>
      <w:rPr>
        <w:rFonts w:hint="default"/>
      </w:rPr>
    </w:lvl>
  </w:abstractNum>
  <w:abstractNum w:abstractNumId="11">
    <w:nsid w:val="296E113A"/>
    <w:multiLevelType w:val="multilevel"/>
    <w:tmpl w:val="A6B2A3D8"/>
    <w:lvl w:ilvl="0">
      <w:start w:val="4"/>
      <w:numFmt w:val="decimal"/>
      <w:lvlText w:val="%1."/>
      <w:lvlJc w:val="left"/>
      <w:pPr>
        <w:ind w:left="450" w:hanging="450"/>
      </w:pPr>
      <w:rPr>
        <w:rFonts w:hint="default"/>
        <w:b w:val="0"/>
      </w:rPr>
    </w:lvl>
    <w:lvl w:ilvl="1">
      <w:start w:val="1"/>
      <w:numFmt w:val="decimal"/>
      <w:lvlText w:val="%1.%2."/>
      <w:lvlJc w:val="left"/>
      <w:pPr>
        <w:ind w:left="804" w:hanging="45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204" w:hanging="108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272" w:hanging="1440"/>
      </w:pPr>
      <w:rPr>
        <w:rFonts w:hint="default"/>
        <w:b w:val="0"/>
      </w:rPr>
    </w:lvl>
  </w:abstractNum>
  <w:abstractNum w:abstractNumId="12">
    <w:nsid w:val="36D54B1E"/>
    <w:multiLevelType w:val="multilevel"/>
    <w:tmpl w:val="FA30C168"/>
    <w:lvl w:ilvl="0">
      <w:start w:val="1"/>
      <w:numFmt w:val="decimal"/>
      <w:lvlText w:val="%1.0"/>
      <w:lvlJc w:val="left"/>
      <w:pPr>
        <w:tabs>
          <w:tab w:val="num" w:pos="1800"/>
        </w:tabs>
        <w:ind w:left="1800" w:hanging="360"/>
      </w:pPr>
      <w:rPr>
        <w:rFonts w:hint="default"/>
        <w:b/>
      </w:rPr>
    </w:lvl>
    <w:lvl w:ilvl="1">
      <w:start w:val="1"/>
      <w:numFmt w:val="decimal"/>
      <w:lvlText w:val="%1.%2"/>
      <w:lvlJc w:val="left"/>
      <w:pPr>
        <w:tabs>
          <w:tab w:val="num" w:pos="2508"/>
        </w:tabs>
        <w:ind w:left="2508" w:hanging="360"/>
      </w:pPr>
      <w:rPr>
        <w:rFonts w:hint="default"/>
      </w:rPr>
    </w:lvl>
    <w:lvl w:ilvl="2">
      <w:start w:val="1"/>
      <w:numFmt w:val="decimal"/>
      <w:lvlText w:val="%1.%2.%3"/>
      <w:lvlJc w:val="left"/>
      <w:pPr>
        <w:tabs>
          <w:tab w:val="num" w:pos="3576"/>
        </w:tabs>
        <w:ind w:left="3576" w:hanging="720"/>
      </w:pPr>
      <w:rPr>
        <w:rFonts w:hint="default"/>
      </w:rPr>
    </w:lvl>
    <w:lvl w:ilvl="3">
      <w:start w:val="1"/>
      <w:numFmt w:val="decimal"/>
      <w:lvlText w:val="%1.%2.%3.%4"/>
      <w:lvlJc w:val="left"/>
      <w:pPr>
        <w:tabs>
          <w:tab w:val="num" w:pos="4284"/>
        </w:tabs>
        <w:ind w:left="4284" w:hanging="720"/>
      </w:pPr>
      <w:rPr>
        <w:rFonts w:hint="default"/>
      </w:rPr>
    </w:lvl>
    <w:lvl w:ilvl="4">
      <w:start w:val="1"/>
      <w:numFmt w:val="decimal"/>
      <w:lvlText w:val="%1.%2.%3.%4.%5"/>
      <w:lvlJc w:val="left"/>
      <w:pPr>
        <w:tabs>
          <w:tab w:val="num" w:pos="5352"/>
        </w:tabs>
        <w:ind w:left="5352" w:hanging="1080"/>
      </w:pPr>
      <w:rPr>
        <w:rFonts w:hint="default"/>
      </w:rPr>
    </w:lvl>
    <w:lvl w:ilvl="5">
      <w:start w:val="1"/>
      <w:numFmt w:val="decimal"/>
      <w:lvlText w:val="%1.%2.%3.%4.%5.%6"/>
      <w:lvlJc w:val="left"/>
      <w:pPr>
        <w:tabs>
          <w:tab w:val="num" w:pos="6060"/>
        </w:tabs>
        <w:ind w:left="6060" w:hanging="1080"/>
      </w:pPr>
      <w:rPr>
        <w:rFonts w:hint="default"/>
      </w:rPr>
    </w:lvl>
    <w:lvl w:ilvl="6">
      <w:start w:val="1"/>
      <w:numFmt w:val="decimal"/>
      <w:lvlText w:val="%1.%2.%3.%4.%5.%6.%7"/>
      <w:lvlJc w:val="left"/>
      <w:pPr>
        <w:tabs>
          <w:tab w:val="num" w:pos="7128"/>
        </w:tabs>
        <w:ind w:left="7128" w:hanging="1440"/>
      </w:pPr>
      <w:rPr>
        <w:rFonts w:hint="default"/>
      </w:rPr>
    </w:lvl>
    <w:lvl w:ilvl="7">
      <w:start w:val="1"/>
      <w:numFmt w:val="decimal"/>
      <w:lvlText w:val="%1.%2.%3.%4.%5.%6.%7.%8"/>
      <w:lvlJc w:val="left"/>
      <w:pPr>
        <w:tabs>
          <w:tab w:val="num" w:pos="7836"/>
        </w:tabs>
        <w:ind w:left="7836" w:hanging="1440"/>
      </w:pPr>
      <w:rPr>
        <w:rFonts w:hint="default"/>
      </w:rPr>
    </w:lvl>
    <w:lvl w:ilvl="8">
      <w:start w:val="1"/>
      <w:numFmt w:val="decimal"/>
      <w:lvlText w:val="%1.%2.%3.%4.%5.%6.%7.%8.%9"/>
      <w:lvlJc w:val="left"/>
      <w:pPr>
        <w:tabs>
          <w:tab w:val="num" w:pos="8544"/>
        </w:tabs>
        <w:ind w:left="8544" w:hanging="1440"/>
      </w:pPr>
      <w:rPr>
        <w:rFonts w:hint="default"/>
      </w:rPr>
    </w:lvl>
  </w:abstractNum>
  <w:abstractNum w:abstractNumId="13">
    <w:nsid w:val="39BD4AE4"/>
    <w:multiLevelType w:val="hybridMultilevel"/>
    <w:tmpl w:val="FC169988"/>
    <w:lvl w:ilvl="0" w:tplc="956E4AFA">
      <w:numFmt w:val="bullet"/>
      <w:lvlText w:val="-"/>
      <w:lvlJc w:val="left"/>
      <w:pPr>
        <w:tabs>
          <w:tab w:val="num" w:pos="1080"/>
        </w:tabs>
        <w:ind w:left="1080" w:hanging="360"/>
      </w:pPr>
      <w:rPr>
        <w:rFonts w:ascii="Arial Narrow" w:eastAsia="Times New Roman" w:hAnsi="Arial Narrow" w:cs="Times New Roman" w:hint="default"/>
        <w:b/>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nsid w:val="3F0D1290"/>
    <w:multiLevelType w:val="hybridMultilevel"/>
    <w:tmpl w:val="9762118A"/>
    <w:lvl w:ilvl="0" w:tplc="041F0011">
      <w:start w:val="1"/>
      <w:numFmt w:val="decimal"/>
      <w:lvlText w:val="%1)"/>
      <w:lvlJc w:val="left"/>
      <w:pPr>
        <w:ind w:left="2856" w:hanging="360"/>
      </w:p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15">
    <w:nsid w:val="57A46E55"/>
    <w:multiLevelType w:val="hybridMultilevel"/>
    <w:tmpl w:val="2834D5F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5F4F214B"/>
    <w:multiLevelType w:val="multilevel"/>
    <w:tmpl w:val="30A8F9B2"/>
    <w:lvl w:ilvl="0">
      <w:start w:val="6"/>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Narrow" w:hAnsi="Arial Narrow"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3E64081"/>
    <w:multiLevelType w:val="hybridMultilevel"/>
    <w:tmpl w:val="40FA3A6C"/>
    <w:lvl w:ilvl="0" w:tplc="B55888CA">
      <w:start w:val="5"/>
      <w:numFmt w:val="bullet"/>
      <w:lvlText w:val="-"/>
      <w:lvlJc w:val="left"/>
      <w:pPr>
        <w:tabs>
          <w:tab w:val="num" w:pos="720"/>
        </w:tabs>
        <w:ind w:left="720" w:hanging="360"/>
      </w:pPr>
      <w:rPr>
        <w:rFonts w:ascii="Arial Narrow" w:eastAsia="Times New Roman" w:hAnsi="Arial Narrow"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6F8C2083"/>
    <w:multiLevelType w:val="hybridMultilevel"/>
    <w:tmpl w:val="DAE62F68"/>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74761A6F"/>
    <w:multiLevelType w:val="hybridMultilevel"/>
    <w:tmpl w:val="938AA9D2"/>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nsid w:val="7C576CEA"/>
    <w:multiLevelType w:val="hybridMultilevel"/>
    <w:tmpl w:val="3B628464"/>
    <w:lvl w:ilvl="0" w:tplc="041F0005">
      <w:start w:val="1"/>
      <w:numFmt w:val="bullet"/>
      <w:lvlText w:val=""/>
      <w:lvlJc w:val="left"/>
      <w:pPr>
        <w:ind w:left="2856" w:hanging="360"/>
      </w:pPr>
      <w:rPr>
        <w:rFonts w:ascii="Wingdings" w:hAnsi="Wingdings" w:hint="default"/>
      </w:rPr>
    </w:lvl>
    <w:lvl w:ilvl="1" w:tplc="041F0003" w:tentative="1">
      <w:start w:val="1"/>
      <w:numFmt w:val="bullet"/>
      <w:lvlText w:val="o"/>
      <w:lvlJc w:val="left"/>
      <w:pPr>
        <w:ind w:left="3576" w:hanging="360"/>
      </w:pPr>
      <w:rPr>
        <w:rFonts w:ascii="Courier New" w:hAnsi="Courier New" w:cs="Courier New" w:hint="default"/>
      </w:rPr>
    </w:lvl>
    <w:lvl w:ilvl="2" w:tplc="041F0005" w:tentative="1">
      <w:start w:val="1"/>
      <w:numFmt w:val="bullet"/>
      <w:lvlText w:val=""/>
      <w:lvlJc w:val="left"/>
      <w:pPr>
        <w:ind w:left="4296" w:hanging="360"/>
      </w:pPr>
      <w:rPr>
        <w:rFonts w:ascii="Wingdings" w:hAnsi="Wingdings" w:hint="default"/>
      </w:rPr>
    </w:lvl>
    <w:lvl w:ilvl="3" w:tplc="041F0001" w:tentative="1">
      <w:start w:val="1"/>
      <w:numFmt w:val="bullet"/>
      <w:lvlText w:val=""/>
      <w:lvlJc w:val="left"/>
      <w:pPr>
        <w:ind w:left="5016" w:hanging="360"/>
      </w:pPr>
      <w:rPr>
        <w:rFonts w:ascii="Symbol" w:hAnsi="Symbol" w:hint="default"/>
      </w:rPr>
    </w:lvl>
    <w:lvl w:ilvl="4" w:tplc="041F0003" w:tentative="1">
      <w:start w:val="1"/>
      <w:numFmt w:val="bullet"/>
      <w:lvlText w:val="o"/>
      <w:lvlJc w:val="left"/>
      <w:pPr>
        <w:ind w:left="5736" w:hanging="360"/>
      </w:pPr>
      <w:rPr>
        <w:rFonts w:ascii="Courier New" w:hAnsi="Courier New" w:cs="Courier New" w:hint="default"/>
      </w:rPr>
    </w:lvl>
    <w:lvl w:ilvl="5" w:tplc="041F0005" w:tentative="1">
      <w:start w:val="1"/>
      <w:numFmt w:val="bullet"/>
      <w:lvlText w:val=""/>
      <w:lvlJc w:val="left"/>
      <w:pPr>
        <w:ind w:left="6456" w:hanging="360"/>
      </w:pPr>
      <w:rPr>
        <w:rFonts w:ascii="Wingdings" w:hAnsi="Wingdings" w:hint="default"/>
      </w:rPr>
    </w:lvl>
    <w:lvl w:ilvl="6" w:tplc="041F0001" w:tentative="1">
      <w:start w:val="1"/>
      <w:numFmt w:val="bullet"/>
      <w:lvlText w:val=""/>
      <w:lvlJc w:val="left"/>
      <w:pPr>
        <w:ind w:left="7176" w:hanging="360"/>
      </w:pPr>
      <w:rPr>
        <w:rFonts w:ascii="Symbol" w:hAnsi="Symbol" w:hint="default"/>
      </w:rPr>
    </w:lvl>
    <w:lvl w:ilvl="7" w:tplc="041F0003" w:tentative="1">
      <w:start w:val="1"/>
      <w:numFmt w:val="bullet"/>
      <w:lvlText w:val="o"/>
      <w:lvlJc w:val="left"/>
      <w:pPr>
        <w:ind w:left="7896" w:hanging="360"/>
      </w:pPr>
      <w:rPr>
        <w:rFonts w:ascii="Courier New" w:hAnsi="Courier New" w:cs="Courier New" w:hint="default"/>
      </w:rPr>
    </w:lvl>
    <w:lvl w:ilvl="8" w:tplc="041F0005" w:tentative="1">
      <w:start w:val="1"/>
      <w:numFmt w:val="bullet"/>
      <w:lvlText w:val=""/>
      <w:lvlJc w:val="left"/>
      <w:pPr>
        <w:ind w:left="8616" w:hanging="360"/>
      </w:pPr>
      <w:rPr>
        <w:rFonts w:ascii="Wingdings" w:hAnsi="Wingdings" w:hint="default"/>
      </w:rPr>
    </w:lvl>
  </w:abstractNum>
  <w:num w:numId="1">
    <w:abstractNumId w:val="9"/>
  </w:num>
  <w:num w:numId="2">
    <w:abstractNumId w:val="2"/>
  </w:num>
  <w:num w:numId="3">
    <w:abstractNumId w:val="12"/>
  </w:num>
  <w:num w:numId="4">
    <w:abstractNumId w:val="1"/>
  </w:num>
  <w:num w:numId="5">
    <w:abstractNumId w:val="16"/>
  </w:num>
  <w:num w:numId="6">
    <w:abstractNumId w:val="17"/>
  </w:num>
  <w:num w:numId="7">
    <w:abstractNumId w:val="13"/>
  </w:num>
  <w:num w:numId="8">
    <w:abstractNumId w:val="0"/>
  </w:num>
  <w:num w:numId="9">
    <w:abstractNumId w:val="6"/>
  </w:num>
  <w:num w:numId="10">
    <w:abstractNumId w:val="5"/>
  </w:num>
  <w:num w:numId="11">
    <w:abstractNumId w:val="4"/>
  </w:num>
  <w:num w:numId="12">
    <w:abstractNumId w:val="14"/>
  </w:num>
  <w:num w:numId="13">
    <w:abstractNumId w:val="10"/>
  </w:num>
  <w:num w:numId="14">
    <w:abstractNumId w:val="8"/>
  </w:num>
  <w:num w:numId="15">
    <w:abstractNumId w:val="15"/>
  </w:num>
  <w:num w:numId="16">
    <w:abstractNumId w:val="18"/>
  </w:num>
  <w:num w:numId="17">
    <w:abstractNumId w:val="11"/>
  </w:num>
  <w:num w:numId="18">
    <w:abstractNumId w:val="3"/>
  </w:num>
  <w:num w:numId="19">
    <w:abstractNumId w:val="20"/>
  </w:num>
  <w:num w:numId="20">
    <w:abstractNumId w:val="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9D5D14"/>
    <w:rsid w:val="000144C8"/>
    <w:rsid w:val="00024177"/>
    <w:rsid w:val="000429F0"/>
    <w:rsid w:val="00042DA0"/>
    <w:rsid w:val="000452F8"/>
    <w:rsid w:val="00080423"/>
    <w:rsid w:val="000971B5"/>
    <w:rsid w:val="000A120A"/>
    <w:rsid w:val="000B7895"/>
    <w:rsid w:val="000C616D"/>
    <w:rsid w:val="000E5E64"/>
    <w:rsid w:val="000E7171"/>
    <w:rsid w:val="000F1C3D"/>
    <w:rsid w:val="000F315E"/>
    <w:rsid w:val="00106726"/>
    <w:rsid w:val="001135BB"/>
    <w:rsid w:val="0013373A"/>
    <w:rsid w:val="00133DBA"/>
    <w:rsid w:val="00135052"/>
    <w:rsid w:val="00150392"/>
    <w:rsid w:val="00151E56"/>
    <w:rsid w:val="00153124"/>
    <w:rsid w:val="0015595A"/>
    <w:rsid w:val="00157B4D"/>
    <w:rsid w:val="00164DFD"/>
    <w:rsid w:val="00170F0A"/>
    <w:rsid w:val="001734B3"/>
    <w:rsid w:val="00186C2A"/>
    <w:rsid w:val="00187171"/>
    <w:rsid w:val="00187956"/>
    <w:rsid w:val="001B63BF"/>
    <w:rsid w:val="001B7E19"/>
    <w:rsid w:val="001C3A39"/>
    <w:rsid w:val="001C4031"/>
    <w:rsid w:val="001E11D0"/>
    <w:rsid w:val="001E4463"/>
    <w:rsid w:val="001E7F8F"/>
    <w:rsid w:val="0022328E"/>
    <w:rsid w:val="00242CCB"/>
    <w:rsid w:val="00250BA2"/>
    <w:rsid w:val="0025698B"/>
    <w:rsid w:val="002631AE"/>
    <w:rsid w:val="002D563E"/>
    <w:rsid w:val="002E31E1"/>
    <w:rsid w:val="003061CA"/>
    <w:rsid w:val="00334758"/>
    <w:rsid w:val="00362AAA"/>
    <w:rsid w:val="003665C6"/>
    <w:rsid w:val="0036775B"/>
    <w:rsid w:val="0037041E"/>
    <w:rsid w:val="00373815"/>
    <w:rsid w:val="00376945"/>
    <w:rsid w:val="00380512"/>
    <w:rsid w:val="00391F3E"/>
    <w:rsid w:val="003A29A6"/>
    <w:rsid w:val="003B00C8"/>
    <w:rsid w:val="003B57BA"/>
    <w:rsid w:val="003E4527"/>
    <w:rsid w:val="003F1698"/>
    <w:rsid w:val="00401989"/>
    <w:rsid w:val="00406A57"/>
    <w:rsid w:val="00433740"/>
    <w:rsid w:val="004339B2"/>
    <w:rsid w:val="00454E16"/>
    <w:rsid w:val="00466A82"/>
    <w:rsid w:val="00467CF8"/>
    <w:rsid w:val="00487EC4"/>
    <w:rsid w:val="00494BDD"/>
    <w:rsid w:val="00495711"/>
    <w:rsid w:val="004A13F1"/>
    <w:rsid w:val="004C4464"/>
    <w:rsid w:val="004D048E"/>
    <w:rsid w:val="004E1BA8"/>
    <w:rsid w:val="004E73A2"/>
    <w:rsid w:val="004F0643"/>
    <w:rsid w:val="004F627D"/>
    <w:rsid w:val="00501285"/>
    <w:rsid w:val="005122E7"/>
    <w:rsid w:val="0052541E"/>
    <w:rsid w:val="00535ABF"/>
    <w:rsid w:val="00563CAD"/>
    <w:rsid w:val="00576BCF"/>
    <w:rsid w:val="0058286A"/>
    <w:rsid w:val="005828A9"/>
    <w:rsid w:val="0058320D"/>
    <w:rsid w:val="005C15A4"/>
    <w:rsid w:val="005D0BD6"/>
    <w:rsid w:val="005E07B4"/>
    <w:rsid w:val="005E3AEC"/>
    <w:rsid w:val="00602D46"/>
    <w:rsid w:val="006230E8"/>
    <w:rsid w:val="00625EEF"/>
    <w:rsid w:val="00633B0D"/>
    <w:rsid w:val="00633BE2"/>
    <w:rsid w:val="00642F0E"/>
    <w:rsid w:val="0064381E"/>
    <w:rsid w:val="006466F6"/>
    <w:rsid w:val="0065625A"/>
    <w:rsid w:val="00657C05"/>
    <w:rsid w:val="0067360F"/>
    <w:rsid w:val="00690224"/>
    <w:rsid w:val="00690B84"/>
    <w:rsid w:val="006928E7"/>
    <w:rsid w:val="006966DF"/>
    <w:rsid w:val="006A1056"/>
    <w:rsid w:val="006C3ECC"/>
    <w:rsid w:val="006D0039"/>
    <w:rsid w:val="006D5E4C"/>
    <w:rsid w:val="006E77CE"/>
    <w:rsid w:val="006F52E0"/>
    <w:rsid w:val="00703659"/>
    <w:rsid w:val="00704DD0"/>
    <w:rsid w:val="007166DA"/>
    <w:rsid w:val="007176D3"/>
    <w:rsid w:val="00720982"/>
    <w:rsid w:val="0072588B"/>
    <w:rsid w:val="00727C50"/>
    <w:rsid w:val="00740CEE"/>
    <w:rsid w:val="00752FD7"/>
    <w:rsid w:val="00761E34"/>
    <w:rsid w:val="007720CB"/>
    <w:rsid w:val="007932FC"/>
    <w:rsid w:val="0079435E"/>
    <w:rsid w:val="007B2A21"/>
    <w:rsid w:val="007B6280"/>
    <w:rsid w:val="007D39E2"/>
    <w:rsid w:val="007F6858"/>
    <w:rsid w:val="0081034E"/>
    <w:rsid w:val="008120C7"/>
    <w:rsid w:val="00833CCF"/>
    <w:rsid w:val="00846182"/>
    <w:rsid w:val="00847739"/>
    <w:rsid w:val="0086602A"/>
    <w:rsid w:val="00875531"/>
    <w:rsid w:val="008772E8"/>
    <w:rsid w:val="00881153"/>
    <w:rsid w:val="008C63D8"/>
    <w:rsid w:val="008D6DAF"/>
    <w:rsid w:val="008E0929"/>
    <w:rsid w:val="008F0593"/>
    <w:rsid w:val="008F5D62"/>
    <w:rsid w:val="009238FD"/>
    <w:rsid w:val="00935689"/>
    <w:rsid w:val="009552C1"/>
    <w:rsid w:val="0096136C"/>
    <w:rsid w:val="00966BA1"/>
    <w:rsid w:val="00967A82"/>
    <w:rsid w:val="00971886"/>
    <w:rsid w:val="009755D6"/>
    <w:rsid w:val="009947EE"/>
    <w:rsid w:val="009A3E23"/>
    <w:rsid w:val="009A41D5"/>
    <w:rsid w:val="009A4FAF"/>
    <w:rsid w:val="009C0AAC"/>
    <w:rsid w:val="009C255E"/>
    <w:rsid w:val="009D5D14"/>
    <w:rsid w:val="00A11B80"/>
    <w:rsid w:val="00A202F4"/>
    <w:rsid w:val="00A23BBD"/>
    <w:rsid w:val="00A327ED"/>
    <w:rsid w:val="00A34868"/>
    <w:rsid w:val="00A374AE"/>
    <w:rsid w:val="00A42774"/>
    <w:rsid w:val="00A5137B"/>
    <w:rsid w:val="00A96BDB"/>
    <w:rsid w:val="00AA1D4D"/>
    <w:rsid w:val="00AA5293"/>
    <w:rsid w:val="00AD2E26"/>
    <w:rsid w:val="00AE07B6"/>
    <w:rsid w:val="00AE29DD"/>
    <w:rsid w:val="00AE5DC6"/>
    <w:rsid w:val="00AF4098"/>
    <w:rsid w:val="00B02226"/>
    <w:rsid w:val="00B069C1"/>
    <w:rsid w:val="00B10001"/>
    <w:rsid w:val="00B10D23"/>
    <w:rsid w:val="00B12947"/>
    <w:rsid w:val="00B36979"/>
    <w:rsid w:val="00B41DA1"/>
    <w:rsid w:val="00B52833"/>
    <w:rsid w:val="00B54610"/>
    <w:rsid w:val="00B551B0"/>
    <w:rsid w:val="00B71F3B"/>
    <w:rsid w:val="00B72025"/>
    <w:rsid w:val="00B94931"/>
    <w:rsid w:val="00BA23C5"/>
    <w:rsid w:val="00BA75C6"/>
    <w:rsid w:val="00BC244D"/>
    <w:rsid w:val="00BD475C"/>
    <w:rsid w:val="00BD6D17"/>
    <w:rsid w:val="00BF3D21"/>
    <w:rsid w:val="00C01E9F"/>
    <w:rsid w:val="00C02D9D"/>
    <w:rsid w:val="00C0332F"/>
    <w:rsid w:val="00C070E8"/>
    <w:rsid w:val="00C30A36"/>
    <w:rsid w:val="00C378AF"/>
    <w:rsid w:val="00C63F14"/>
    <w:rsid w:val="00C77D5E"/>
    <w:rsid w:val="00C832EF"/>
    <w:rsid w:val="00C95258"/>
    <w:rsid w:val="00C95557"/>
    <w:rsid w:val="00CA3235"/>
    <w:rsid w:val="00CA348D"/>
    <w:rsid w:val="00CA6982"/>
    <w:rsid w:val="00CC5534"/>
    <w:rsid w:val="00CE4238"/>
    <w:rsid w:val="00CF0D89"/>
    <w:rsid w:val="00CF3F8D"/>
    <w:rsid w:val="00CF4187"/>
    <w:rsid w:val="00D0168D"/>
    <w:rsid w:val="00D0544F"/>
    <w:rsid w:val="00D16F8A"/>
    <w:rsid w:val="00D23853"/>
    <w:rsid w:val="00D4746D"/>
    <w:rsid w:val="00D60A3C"/>
    <w:rsid w:val="00D75152"/>
    <w:rsid w:val="00D82BD2"/>
    <w:rsid w:val="00D97552"/>
    <w:rsid w:val="00DB6492"/>
    <w:rsid w:val="00DC0DF1"/>
    <w:rsid w:val="00DD00C9"/>
    <w:rsid w:val="00DD1A6C"/>
    <w:rsid w:val="00DF62AD"/>
    <w:rsid w:val="00E0764D"/>
    <w:rsid w:val="00E45E18"/>
    <w:rsid w:val="00E5427C"/>
    <w:rsid w:val="00E54B05"/>
    <w:rsid w:val="00E55900"/>
    <w:rsid w:val="00E602D2"/>
    <w:rsid w:val="00E7399B"/>
    <w:rsid w:val="00E84684"/>
    <w:rsid w:val="00E90616"/>
    <w:rsid w:val="00EA4970"/>
    <w:rsid w:val="00EB0F6B"/>
    <w:rsid w:val="00EC4A3C"/>
    <w:rsid w:val="00ED01A6"/>
    <w:rsid w:val="00ED0F81"/>
    <w:rsid w:val="00EF27BB"/>
    <w:rsid w:val="00EF55B0"/>
    <w:rsid w:val="00EF6E1A"/>
    <w:rsid w:val="00EF77D8"/>
    <w:rsid w:val="00F055CB"/>
    <w:rsid w:val="00F168CA"/>
    <w:rsid w:val="00F34AF0"/>
    <w:rsid w:val="00F456B9"/>
    <w:rsid w:val="00F45E92"/>
    <w:rsid w:val="00F6579D"/>
    <w:rsid w:val="00F65A3F"/>
    <w:rsid w:val="00F73648"/>
    <w:rsid w:val="00F74EBB"/>
    <w:rsid w:val="00F77824"/>
    <w:rsid w:val="00F86DD1"/>
    <w:rsid w:val="00F87195"/>
    <w:rsid w:val="00FB07CA"/>
    <w:rsid w:val="00FC7040"/>
    <w:rsid w:val="00FE2FBA"/>
    <w:rsid w:val="00FF77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rsid w:val="009D5D14"/>
    <w:pPr>
      <w:tabs>
        <w:tab w:val="center" w:pos="4536"/>
        <w:tab w:val="right" w:pos="9072"/>
      </w:tabs>
    </w:pPr>
  </w:style>
  <w:style w:type="paragraph" w:styleId="Altbilgi">
    <w:name w:val="footer"/>
    <w:basedOn w:val="Normal"/>
    <w:rsid w:val="009D5D14"/>
    <w:pPr>
      <w:tabs>
        <w:tab w:val="center" w:pos="4536"/>
        <w:tab w:val="right" w:pos="9072"/>
      </w:tabs>
    </w:pPr>
  </w:style>
  <w:style w:type="table" w:styleId="TabloKlavuzu">
    <w:name w:val="Table Grid"/>
    <w:basedOn w:val="NormalTablo"/>
    <w:rsid w:val="009D5D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F34AF0"/>
  </w:style>
  <w:style w:type="paragraph" w:styleId="BalonMetni">
    <w:name w:val="Balloon Text"/>
    <w:basedOn w:val="Normal"/>
    <w:semiHidden/>
    <w:rsid w:val="00380512"/>
    <w:rPr>
      <w:rFonts w:ascii="Tahoma" w:hAnsi="Tahoma" w:cs="Tahoma"/>
      <w:sz w:val="16"/>
      <w:szCs w:val="16"/>
    </w:rPr>
  </w:style>
  <w:style w:type="paragraph" w:styleId="GvdeMetni2">
    <w:name w:val="Body Text 2"/>
    <w:basedOn w:val="Normal"/>
    <w:rsid w:val="006230E8"/>
    <w:rPr>
      <w:szCs w:val="20"/>
      <w:lang w:eastAsia="en-US"/>
    </w:rPr>
  </w:style>
  <w:style w:type="paragraph" w:styleId="ListeParagraf">
    <w:name w:val="List Paragraph"/>
    <w:basedOn w:val="Normal"/>
    <w:uiPriority w:val="34"/>
    <w:qFormat/>
    <w:rsid w:val="000E5E64"/>
    <w:pPr>
      <w:ind w:left="708"/>
    </w:pPr>
  </w:style>
  <w:style w:type="character" w:styleId="Kpr">
    <w:name w:val="Hyperlink"/>
    <w:rsid w:val="005E3AE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gap.com.tr" TargetMode="External"/><Relationship Id="rId13" Type="http://schemas.openxmlformats.org/officeDocument/2006/relationships/hyperlink" Target="http://www.eurogap.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gap.com.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gap.com.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urogap.com.tr" TargetMode="External"/><Relationship Id="rId4" Type="http://schemas.openxmlformats.org/officeDocument/2006/relationships/settings" Target="settings.xml"/><Relationship Id="rId9" Type="http://schemas.openxmlformats.org/officeDocument/2006/relationships/hyperlink" Target="http://www.eurogap.com.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C0D65-EB4D-472A-958F-40567744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2327</Words>
  <Characters>13266</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1</vt:lpstr>
    </vt:vector>
  </TitlesOfParts>
  <Company>yaschir computer</Company>
  <LinksUpToDate>false</LinksUpToDate>
  <CharactersWithSpaces>15562</CharactersWithSpaces>
  <SharedDoc>false</SharedDoc>
  <HLinks>
    <vt:vector size="36" baseType="variant">
      <vt:variant>
        <vt:i4>8257590</vt:i4>
      </vt:variant>
      <vt:variant>
        <vt:i4>15</vt:i4>
      </vt:variant>
      <vt:variant>
        <vt:i4>0</vt:i4>
      </vt:variant>
      <vt:variant>
        <vt:i4>5</vt:i4>
      </vt:variant>
      <vt:variant>
        <vt:lpwstr>http://www.eurogap.com.tr/</vt:lpwstr>
      </vt:variant>
      <vt:variant>
        <vt:lpwstr/>
      </vt:variant>
      <vt:variant>
        <vt:i4>8257590</vt:i4>
      </vt:variant>
      <vt:variant>
        <vt:i4>12</vt:i4>
      </vt:variant>
      <vt:variant>
        <vt:i4>0</vt:i4>
      </vt:variant>
      <vt:variant>
        <vt:i4>5</vt:i4>
      </vt:variant>
      <vt:variant>
        <vt:lpwstr>http://www.eurogap.com.tr/</vt:lpwstr>
      </vt:variant>
      <vt:variant>
        <vt:lpwstr/>
      </vt:variant>
      <vt:variant>
        <vt:i4>8257590</vt:i4>
      </vt:variant>
      <vt:variant>
        <vt:i4>9</vt:i4>
      </vt:variant>
      <vt:variant>
        <vt:i4>0</vt:i4>
      </vt:variant>
      <vt:variant>
        <vt:i4>5</vt:i4>
      </vt:variant>
      <vt:variant>
        <vt:lpwstr>http://www.eurogap.com.tr/</vt:lpwstr>
      </vt:variant>
      <vt:variant>
        <vt:lpwstr/>
      </vt:variant>
      <vt:variant>
        <vt:i4>8257590</vt:i4>
      </vt:variant>
      <vt:variant>
        <vt:i4>6</vt:i4>
      </vt:variant>
      <vt:variant>
        <vt:i4>0</vt:i4>
      </vt:variant>
      <vt:variant>
        <vt:i4>5</vt:i4>
      </vt:variant>
      <vt:variant>
        <vt:lpwstr>http://www.eurogap.com.tr/</vt:lpwstr>
      </vt:variant>
      <vt:variant>
        <vt:lpwstr/>
      </vt:variant>
      <vt:variant>
        <vt:i4>8257590</vt:i4>
      </vt:variant>
      <vt:variant>
        <vt:i4>3</vt:i4>
      </vt:variant>
      <vt:variant>
        <vt:i4>0</vt:i4>
      </vt:variant>
      <vt:variant>
        <vt:i4>5</vt:i4>
      </vt:variant>
      <vt:variant>
        <vt:lpwstr>http://www.eurogap.com.tr/</vt:lpwstr>
      </vt:variant>
      <vt:variant>
        <vt:lpwstr/>
      </vt:variant>
      <vt:variant>
        <vt:i4>8257590</vt:i4>
      </vt:variant>
      <vt:variant>
        <vt:i4>0</vt:i4>
      </vt:variant>
      <vt:variant>
        <vt:i4>0</vt:i4>
      </vt:variant>
      <vt:variant>
        <vt:i4>5</vt:i4>
      </vt:variant>
      <vt:variant>
        <vt:lpwstr>http://www.eurogap.com.tr/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Kalite_2</dc:creator>
  <cp:lastModifiedBy>yaschir</cp:lastModifiedBy>
  <cp:revision>4</cp:revision>
  <cp:lastPrinted>2017-09-28T13:28:00Z</cp:lastPrinted>
  <dcterms:created xsi:type="dcterms:W3CDTF">2017-10-09T08:25:00Z</dcterms:created>
  <dcterms:modified xsi:type="dcterms:W3CDTF">2017-10-09T08:25:00Z</dcterms:modified>
</cp:coreProperties>
</file>