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7E495" w14:textId="77777777" w:rsidR="00732C7A" w:rsidRDefault="00F055CB" w:rsidP="00732C7A">
      <w:pPr>
        <w:numPr>
          <w:ilvl w:val="0"/>
          <w:numId w:val="8"/>
        </w:numPr>
        <w:ind w:left="709" w:right="140" w:firstLine="0"/>
        <w:jc w:val="both"/>
        <w:rPr>
          <w:rFonts w:ascii="Arial Narrow" w:hAnsi="Arial Narrow"/>
          <w:b/>
          <w:sz w:val="22"/>
          <w:szCs w:val="22"/>
        </w:rPr>
      </w:pPr>
      <w:r w:rsidRPr="0069076B">
        <w:rPr>
          <w:rFonts w:ascii="Arial Narrow" w:hAnsi="Arial Narrow"/>
          <w:b/>
          <w:sz w:val="22"/>
          <w:szCs w:val="22"/>
        </w:rPr>
        <w:t>AMAÇ</w:t>
      </w:r>
    </w:p>
    <w:p w14:paraId="2368D34A" w14:textId="1F34E9E6" w:rsidR="005A5CF0" w:rsidRPr="005A5CF0" w:rsidRDefault="0012250F" w:rsidP="005A5CF0">
      <w:pPr>
        <w:ind w:left="709" w:right="1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 talimatın</w:t>
      </w:r>
      <w:r w:rsidR="005A5CF0" w:rsidRPr="005A5CF0">
        <w:rPr>
          <w:rFonts w:ascii="Arial Narrow" w:hAnsi="Arial Narrow"/>
          <w:sz w:val="22"/>
          <w:szCs w:val="22"/>
        </w:rPr>
        <w:t xml:space="preserve"> amacı,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="005A5CF0" w:rsidRPr="005A5CF0">
        <w:rPr>
          <w:rFonts w:ascii="Arial Narrow" w:hAnsi="Arial Narrow"/>
          <w:sz w:val="22"/>
          <w:szCs w:val="22"/>
        </w:rPr>
        <w:t xml:space="preserve"> logo</w:t>
      </w:r>
      <w:r w:rsidR="00470A7E">
        <w:rPr>
          <w:rFonts w:ascii="Arial Narrow" w:hAnsi="Arial Narrow"/>
          <w:sz w:val="22"/>
          <w:szCs w:val="22"/>
        </w:rPr>
        <w:t>sunun ve belgelendirme sertifikasının kullanımına ilişkin kural</w:t>
      </w:r>
      <w:r w:rsidR="005A5CF0" w:rsidRPr="005A5CF0">
        <w:rPr>
          <w:rFonts w:ascii="Arial Narrow" w:hAnsi="Arial Narrow"/>
          <w:sz w:val="22"/>
          <w:szCs w:val="22"/>
        </w:rPr>
        <w:t>ların açıklanmasıdır.</w:t>
      </w:r>
    </w:p>
    <w:p w14:paraId="077E8957" w14:textId="77777777" w:rsidR="00F055CB" w:rsidRPr="0069076B" w:rsidRDefault="00F055CB" w:rsidP="00F055CB">
      <w:pPr>
        <w:ind w:left="709" w:right="140"/>
        <w:jc w:val="both"/>
        <w:rPr>
          <w:rFonts w:ascii="Arial Narrow" w:hAnsi="Arial Narrow"/>
          <w:b/>
          <w:sz w:val="22"/>
          <w:szCs w:val="22"/>
        </w:rPr>
      </w:pPr>
    </w:p>
    <w:p w14:paraId="1C677EB6" w14:textId="77777777" w:rsidR="00F055CB" w:rsidRPr="0069076B" w:rsidRDefault="00F055CB" w:rsidP="00F055CB">
      <w:pPr>
        <w:numPr>
          <w:ilvl w:val="0"/>
          <w:numId w:val="8"/>
        </w:numPr>
        <w:ind w:left="709" w:right="140" w:firstLine="0"/>
        <w:jc w:val="both"/>
        <w:rPr>
          <w:rFonts w:ascii="Arial Narrow" w:hAnsi="Arial Narrow"/>
          <w:b/>
          <w:sz w:val="22"/>
          <w:szCs w:val="22"/>
        </w:rPr>
      </w:pPr>
      <w:r w:rsidRPr="0069076B">
        <w:rPr>
          <w:rFonts w:ascii="Arial Narrow" w:hAnsi="Arial Narrow"/>
          <w:b/>
          <w:sz w:val="22"/>
          <w:szCs w:val="22"/>
        </w:rPr>
        <w:t>KAPSAM</w:t>
      </w:r>
    </w:p>
    <w:p w14:paraId="4974D71F" w14:textId="66D729E6" w:rsidR="005A5CF0" w:rsidRPr="005A5CF0" w:rsidRDefault="0012250F" w:rsidP="005A5CF0">
      <w:pPr>
        <w:ind w:left="709" w:right="1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 talimat</w:t>
      </w:r>
      <w:r w:rsidR="00470A7E">
        <w:rPr>
          <w:rFonts w:ascii="Arial Narrow" w:hAnsi="Arial Narrow"/>
          <w:sz w:val="22"/>
          <w:szCs w:val="22"/>
        </w:rPr>
        <w:t xml:space="preserve">, </w:t>
      </w:r>
      <w:r w:rsidR="005A5CF0" w:rsidRPr="005A5CF0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="005A5CF0" w:rsidRPr="005A5CF0">
        <w:rPr>
          <w:rFonts w:ascii="Arial Narrow" w:hAnsi="Arial Narrow"/>
          <w:sz w:val="22"/>
          <w:szCs w:val="22"/>
        </w:rPr>
        <w:t xml:space="preserve"> tarafından belgelendirilmiş tüm müşterileri kapsar. </w:t>
      </w:r>
    </w:p>
    <w:p w14:paraId="226D9349" w14:textId="77777777" w:rsidR="005A5CF0" w:rsidRPr="005A5CF0" w:rsidRDefault="005A5CF0" w:rsidP="005A5CF0">
      <w:pPr>
        <w:ind w:left="709" w:right="140"/>
        <w:jc w:val="both"/>
        <w:rPr>
          <w:rFonts w:ascii="Arial Narrow" w:hAnsi="Arial Narrow"/>
          <w:sz w:val="22"/>
          <w:szCs w:val="22"/>
        </w:rPr>
      </w:pPr>
    </w:p>
    <w:p w14:paraId="60B814E2" w14:textId="77777777" w:rsidR="00F055CB" w:rsidRPr="005A5CF0" w:rsidRDefault="005A5CF0" w:rsidP="005A5CF0">
      <w:pPr>
        <w:ind w:left="709" w:right="140"/>
        <w:jc w:val="both"/>
        <w:rPr>
          <w:rFonts w:ascii="Arial Narrow" w:hAnsi="Arial Narrow"/>
          <w:sz w:val="22"/>
          <w:szCs w:val="22"/>
        </w:rPr>
      </w:pPr>
      <w:r w:rsidRPr="005A5CF0">
        <w:rPr>
          <w:rFonts w:ascii="Arial Narrow" w:hAnsi="Arial Narrow"/>
          <w:sz w:val="22"/>
          <w:szCs w:val="22"/>
        </w:rPr>
        <w:t>Türk Akreditasyon Kurumu’ na ait marka ve logonun kullanımına ilişkin kurallar</w:t>
      </w:r>
      <w:r w:rsidR="0012250F">
        <w:rPr>
          <w:rFonts w:ascii="Arial Narrow" w:hAnsi="Arial Narrow"/>
          <w:sz w:val="22"/>
          <w:szCs w:val="22"/>
        </w:rPr>
        <w:t>,</w:t>
      </w:r>
      <w:r w:rsidRPr="005A5CF0">
        <w:rPr>
          <w:rFonts w:ascii="Arial Narrow" w:hAnsi="Arial Narrow"/>
          <w:sz w:val="22"/>
          <w:szCs w:val="22"/>
        </w:rPr>
        <w:t xml:space="preserve"> </w:t>
      </w:r>
      <w:r w:rsidR="00470A7E">
        <w:rPr>
          <w:rFonts w:ascii="Arial Narrow" w:hAnsi="Arial Narrow"/>
          <w:sz w:val="22"/>
          <w:szCs w:val="22"/>
        </w:rPr>
        <w:t>TÜRKAK Rehberi</w:t>
      </w:r>
      <w:r w:rsidR="00470A7E" w:rsidRPr="0012250F">
        <w:rPr>
          <w:rFonts w:ascii="Arial Narrow" w:hAnsi="Arial Narrow"/>
          <w:sz w:val="22"/>
          <w:szCs w:val="22"/>
        </w:rPr>
        <w:t xml:space="preserve"> R 10.06 </w:t>
      </w:r>
      <w:r w:rsidR="00470A7E" w:rsidRPr="0012250F">
        <w:rPr>
          <w:rFonts w:ascii="Arial Narrow" w:hAnsi="Arial Narrow" w:cs="Helvetica-Bold"/>
          <w:bCs/>
          <w:sz w:val="22"/>
          <w:szCs w:val="22"/>
        </w:rPr>
        <w:t>Akreditasyon Markası’nın TÜRKAK Tarafından Akredite Edilmi</w:t>
      </w:r>
      <w:r w:rsidR="00470A7E" w:rsidRPr="0012250F">
        <w:rPr>
          <w:rFonts w:ascii="Arial Narrow" w:hAnsi="Arial Narrow" w:cs="TTE2312340t00"/>
          <w:sz w:val="22"/>
          <w:szCs w:val="22"/>
        </w:rPr>
        <w:t xml:space="preserve">ş </w:t>
      </w:r>
      <w:r w:rsidR="00470A7E" w:rsidRPr="0012250F">
        <w:rPr>
          <w:rFonts w:ascii="Arial Narrow" w:hAnsi="Arial Narrow" w:cs="Helvetica-Bold"/>
          <w:bCs/>
          <w:sz w:val="22"/>
          <w:szCs w:val="22"/>
        </w:rPr>
        <w:t>Kuruluşlar Tarafından Kullanılmasına İli</w:t>
      </w:r>
      <w:r w:rsidR="00470A7E" w:rsidRPr="0012250F">
        <w:rPr>
          <w:rFonts w:ascii="Arial Narrow" w:hAnsi="Arial Narrow" w:cs="TTE2312340t00"/>
          <w:sz w:val="22"/>
          <w:szCs w:val="22"/>
        </w:rPr>
        <w:t>ş</w:t>
      </w:r>
      <w:r w:rsidR="00470A7E" w:rsidRPr="0012250F">
        <w:rPr>
          <w:rFonts w:ascii="Arial Narrow" w:hAnsi="Arial Narrow" w:cs="Helvetica-Bold"/>
          <w:bCs/>
          <w:sz w:val="22"/>
          <w:szCs w:val="22"/>
        </w:rPr>
        <w:t xml:space="preserve">kin </w:t>
      </w:r>
      <w:r w:rsidR="00470A7E" w:rsidRPr="0012250F">
        <w:rPr>
          <w:rFonts w:ascii="Arial Narrow" w:hAnsi="Arial Narrow" w:cs="TTE2312340t00"/>
          <w:sz w:val="22"/>
          <w:szCs w:val="22"/>
        </w:rPr>
        <w:t>Ş</w:t>
      </w:r>
      <w:r w:rsidR="00470A7E" w:rsidRPr="0012250F">
        <w:rPr>
          <w:rFonts w:ascii="Arial Narrow" w:hAnsi="Arial Narrow" w:cs="Helvetica-Bold"/>
          <w:bCs/>
          <w:sz w:val="22"/>
          <w:szCs w:val="22"/>
        </w:rPr>
        <w:t>artlar</w:t>
      </w:r>
      <w:r w:rsidR="00470A7E" w:rsidRPr="0012250F">
        <w:rPr>
          <w:rFonts w:ascii="Arial Narrow" w:hAnsi="Arial Narrow"/>
          <w:sz w:val="22"/>
          <w:szCs w:val="22"/>
        </w:rPr>
        <w:t xml:space="preserve"> Rehberi</w:t>
      </w:r>
      <w:r w:rsidR="00470A7E" w:rsidRPr="00BD4164">
        <w:rPr>
          <w:rFonts w:ascii="Arial Narrow" w:hAnsi="Arial Narrow"/>
          <w:sz w:val="22"/>
          <w:szCs w:val="22"/>
        </w:rPr>
        <w:t xml:space="preserve">’ nde </w:t>
      </w:r>
      <w:r w:rsidR="00470A7E">
        <w:rPr>
          <w:rFonts w:ascii="Arial Narrow" w:hAnsi="Arial Narrow"/>
          <w:sz w:val="22"/>
          <w:szCs w:val="22"/>
        </w:rPr>
        <w:t>açıklanmıştır</w:t>
      </w:r>
      <w:r w:rsidRPr="005A5CF0">
        <w:rPr>
          <w:rFonts w:ascii="Arial Narrow" w:hAnsi="Arial Narrow"/>
          <w:sz w:val="22"/>
          <w:szCs w:val="22"/>
        </w:rPr>
        <w:t>.</w:t>
      </w:r>
    </w:p>
    <w:p w14:paraId="1106193E" w14:textId="77777777" w:rsidR="005A5CF0" w:rsidRPr="00732C7A" w:rsidRDefault="005A5CF0" w:rsidP="00732C7A">
      <w:pPr>
        <w:ind w:left="709" w:right="140"/>
        <w:jc w:val="both"/>
        <w:rPr>
          <w:rFonts w:ascii="Arial Narrow" w:hAnsi="Arial Narrow"/>
          <w:b/>
          <w:sz w:val="22"/>
          <w:szCs w:val="22"/>
        </w:rPr>
      </w:pPr>
    </w:p>
    <w:p w14:paraId="32030BA8" w14:textId="77777777" w:rsidR="00F055CB" w:rsidRDefault="00F055CB" w:rsidP="00F055CB">
      <w:pPr>
        <w:numPr>
          <w:ilvl w:val="0"/>
          <w:numId w:val="8"/>
        </w:numPr>
        <w:ind w:left="709" w:right="140" w:firstLine="0"/>
        <w:jc w:val="both"/>
        <w:rPr>
          <w:rFonts w:ascii="Arial Narrow" w:hAnsi="Arial Narrow"/>
          <w:b/>
          <w:sz w:val="22"/>
          <w:szCs w:val="22"/>
        </w:rPr>
      </w:pPr>
      <w:r w:rsidRPr="0069076B">
        <w:rPr>
          <w:rFonts w:ascii="Arial Narrow" w:hAnsi="Arial Narrow"/>
          <w:b/>
          <w:sz w:val="22"/>
          <w:szCs w:val="22"/>
        </w:rPr>
        <w:t>SORUMLULUK VE YETKİLER</w:t>
      </w:r>
    </w:p>
    <w:p w14:paraId="39E30559" w14:textId="5D5DAB89" w:rsidR="005A5CF0" w:rsidRPr="0069076B" w:rsidRDefault="005A5CF0" w:rsidP="005A5CF0">
      <w:pPr>
        <w:ind w:left="709" w:right="140"/>
        <w:jc w:val="both"/>
        <w:rPr>
          <w:rFonts w:ascii="Arial Narrow" w:hAnsi="Arial Narrow"/>
          <w:b/>
          <w:sz w:val="22"/>
          <w:szCs w:val="22"/>
        </w:rPr>
      </w:pPr>
      <w:r w:rsidRPr="005A5CF0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5A5CF0">
        <w:rPr>
          <w:rFonts w:ascii="Arial Narrow" w:hAnsi="Arial Narrow"/>
          <w:sz w:val="22"/>
          <w:szCs w:val="22"/>
        </w:rPr>
        <w:t xml:space="preserve"> </w:t>
      </w:r>
      <w:r w:rsidR="00470A7E" w:rsidRPr="005A5CF0">
        <w:rPr>
          <w:rFonts w:ascii="Arial Narrow" w:hAnsi="Arial Narrow"/>
          <w:sz w:val="22"/>
          <w:szCs w:val="22"/>
        </w:rPr>
        <w:t>logo</w:t>
      </w:r>
      <w:r w:rsidR="00470A7E">
        <w:rPr>
          <w:rFonts w:ascii="Arial Narrow" w:hAnsi="Arial Narrow"/>
          <w:sz w:val="22"/>
          <w:szCs w:val="22"/>
        </w:rPr>
        <w:t>sunun ve belgelendirme sertifikasının</w:t>
      </w:r>
      <w:r w:rsidR="00470A7E" w:rsidRPr="005A5CF0">
        <w:rPr>
          <w:rFonts w:ascii="Arial Narrow" w:hAnsi="Arial Narrow"/>
          <w:sz w:val="22"/>
          <w:szCs w:val="22"/>
        </w:rPr>
        <w:t xml:space="preserve"> kullanımına ilişkin </w:t>
      </w:r>
      <w:r w:rsidR="00470A7E">
        <w:rPr>
          <w:rFonts w:ascii="Arial Narrow" w:hAnsi="Arial Narrow"/>
          <w:sz w:val="22"/>
          <w:szCs w:val="22"/>
        </w:rPr>
        <w:t>kuralların uygulanmasından</w:t>
      </w:r>
      <w:r>
        <w:rPr>
          <w:rFonts w:ascii="Arial Narrow" w:hAnsi="Arial Narrow"/>
          <w:sz w:val="22"/>
          <w:szCs w:val="22"/>
        </w:rPr>
        <w:t xml:space="preserve"> </w:t>
      </w:r>
      <w:r w:rsidRPr="005A5CF0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tarafından belgelendirilmiş tüm müşteriler sorumludur.</w:t>
      </w:r>
    </w:p>
    <w:p w14:paraId="5550EE96" w14:textId="77777777" w:rsidR="000C1A59" w:rsidRDefault="000C1A59" w:rsidP="00D06C26">
      <w:pPr>
        <w:ind w:left="709" w:right="140"/>
        <w:jc w:val="both"/>
        <w:rPr>
          <w:rFonts w:ascii="Arial Narrow" w:hAnsi="Arial Narrow"/>
          <w:b/>
          <w:sz w:val="22"/>
          <w:szCs w:val="22"/>
        </w:rPr>
      </w:pPr>
    </w:p>
    <w:p w14:paraId="1CDDE6BB" w14:textId="77777777" w:rsidR="00670F96" w:rsidRDefault="00F055CB" w:rsidP="00670F96">
      <w:pPr>
        <w:numPr>
          <w:ilvl w:val="0"/>
          <w:numId w:val="8"/>
        </w:numPr>
        <w:ind w:left="709" w:right="140" w:firstLine="0"/>
        <w:jc w:val="both"/>
        <w:rPr>
          <w:rFonts w:ascii="Arial Narrow" w:hAnsi="Arial Narrow"/>
          <w:b/>
          <w:sz w:val="22"/>
          <w:szCs w:val="22"/>
        </w:rPr>
      </w:pPr>
      <w:r w:rsidRPr="0069076B">
        <w:rPr>
          <w:rFonts w:ascii="Arial Narrow" w:hAnsi="Arial Narrow"/>
          <w:b/>
          <w:sz w:val="22"/>
          <w:szCs w:val="22"/>
        </w:rPr>
        <w:t>UYGULAMA</w:t>
      </w:r>
    </w:p>
    <w:p w14:paraId="07E95F8A" w14:textId="77299EAF" w:rsidR="00303E99" w:rsidRDefault="00470A7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marka ve logosunun kullanım hakkını Türk Patent Enstitüsü’ ne yaptığı müracaat neticesinde elde etmiş ve marka ve logosuna ait kullanım hakkını kazanmıştır.</w:t>
      </w:r>
    </w:p>
    <w:p w14:paraId="1F02EF2D" w14:textId="77777777" w:rsidR="00303E99" w:rsidRDefault="00303E99" w:rsidP="00303E99">
      <w:pPr>
        <w:ind w:left="1418" w:right="140"/>
        <w:jc w:val="both"/>
        <w:rPr>
          <w:rFonts w:ascii="Arial Narrow" w:hAnsi="Arial Narrow"/>
          <w:sz w:val="22"/>
          <w:szCs w:val="22"/>
        </w:rPr>
      </w:pPr>
    </w:p>
    <w:p w14:paraId="4E9E541C" w14:textId="74A659A6" w:rsidR="00303E99" w:rsidRDefault="00470A7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logosu, sadece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tarafından gerçekleştirilen belgelendirme denetiminde başarılı olmuş ve uygunluğu onaylanmış belgelendirilmiş kuruluşlar </w:t>
      </w:r>
      <w:r w:rsidR="00A04656" w:rsidRPr="00303E99">
        <w:rPr>
          <w:rFonts w:ascii="Arial Narrow" w:hAnsi="Arial Narrow"/>
          <w:sz w:val="22"/>
          <w:szCs w:val="22"/>
        </w:rPr>
        <w:t xml:space="preserve">(tüzel kişilik) </w:t>
      </w:r>
      <w:r w:rsidRPr="00303E99">
        <w:rPr>
          <w:rFonts w:ascii="Arial Narrow" w:hAnsi="Arial Narrow"/>
          <w:sz w:val="22"/>
          <w:szCs w:val="22"/>
        </w:rPr>
        <w:t xml:space="preserve">tarafından kullanılabilir. </w:t>
      </w:r>
    </w:p>
    <w:p w14:paraId="2B0D89F1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4171BF3D" w14:textId="6453C5A1" w:rsidR="00303E99" w:rsidRDefault="006C4B8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logosu,</w:t>
      </w:r>
      <w:r w:rsidRPr="00303E99">
        <w:rPr>
          <w:rFonts w:ascii="Arial Narrow" w:hAnsi="Arial Narrow" w:cs="Helvetica"/>
          <w:sz w:val="22"/>
          <w:szCs w:val="22"/>
        </w:rPr>
        <w:t xml:space="preserve"> kullanılan doküman içeri</w:t>
      </w:r>
      <w:r w:rsidRPr="00303E99">
        <w:rPr>
          <w:rFonts w:ascii="Arial Narrow" w:hAnsi="Arial Narrow" w:cs="TTE48C15E0t00"/>
          <w:sz w:val="22"/>
          <w:szCs w:val="22"/>
        </w:rPr>
        <w:t>ğ</w:t>
      </w:r>
      <w:r w:rsidRPr="00303E99">
        <w:rPr>
          <w:rFonts w:ascii="Arial Narrow" w:hAnsi="Arial Narrow" w:cs="Helvetica"/>
          <w:sz w:val="22"/>
          <w:szCs w:val="22"/>
        </w:rPr>
        <w:t xml:space="preserve">inden veya ilgili faaliyetten hiçbir </w:t>
      </w:r>
      <w:r w:rsidRPr="00303E99">
        <w:rPr>
          <w:rFonts w:ascii="Arial Narrow" w:hAnsi="Arial Narrow" w:cs="TTE48C15E0t00"/>
          <w:sz w:val="22"/>
          <w:szCs w:val="22"/>
        </w:rPr>
        <w:t>ş</w:t>
      </w:r>
      <w:r w:rsidRPr="00303E99">
        <w:rPr>
          <w:rFonts w:ascii="Arial Narrow" w:hAnsi="Arial Narrow" w:cs="Helvetica"/>
          <w:sz w:val="22"/>
          <w:szCs w:val="22"/>
        </w:rPr>
        <w:t xml:space="preserve">ekilde </w:t>
      </w: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 w:cs="Helvetica"/>
          <w:sz w:val="22"/>
          <w:szCs w:val="22"/>
        </w:rPr>
        <w:t xml:space="preserve"> ‘nin sorumlu oldu</w:t>
      </w:r>
      <w:r w:rsidRPr="00303E99">
        <w:rPr>
          <w:rFonts w:ascii="Arial Narrow" w:hAnsi="Arial Narrow" w:cs="TTE48C15E0t00"/>
          <w:sz w:val="22"/>
          <w:szCs w:val="22"/>
        </w:rPr>
        <w:t>ğ</w:t>
      </w:r>
      <w:r w:rsidRPr="00303E99">
        <w:rPr>
          <w:rFonts w:ascii="Arial Narrow" w:hAnsi="Arial Narrow" w:cs="Helvetica"/>
          <w:sz w:val="22"/>
          <w:szCs w:val="22"/>
        </w:rPr>
        <w:t xml:space="preserve">u anlamı çıkacak </w:t>
      </w:r>
      <w:r w:rsidRPr="00303E99">
        <w:rPr>
          <w:rFonts w:ascii="Arial Narrow" w:hAnsi="Arial Narrow" w:cs="TTE48C15E0t00"/>
          <w:sz w:val="22"/>
          <w:szCs w:val="22"/>
        </w:rPr>
        <w:t>ş</w:t>
      </w:r>
      <w:r w:rsidRPr="00303E99">
        <w:rPr>
          <w:rFonts w:ascii="Arial Narrow" w:hAnsi="Arial Narrow" w:cs="Helvetica"/>
          <w:sz w:val="22"/>
          <w:szCs w:val="22"/>
        </w:rPr>
        <w:t>ekilde kullanılmaz.</w:t>
      </w:r>
    </w:p>
    <w:p w14:paraId="43C25516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1147033D" w14:textId="2CC82253" w:rsidR="00303E99" w:rsidRDefault="006C4B8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tarafından belgelendirilmiş,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belgelendirme sertifikasını, markasını ve logosunu kullanım hakkını kazanmış olan kuruluşlar, bu </w:t>
      </w:r>
      <w:r w:rsidR="0012250F">
        <w:rPr>
          <w:rFonts w:ascii="Arial Narrow" w:hAnsi="Arial Narrow"/>
          <w:sz w:val="22"/>
          <w:szCs w:val="22"/>
        </w:rPr>
        <w:t>talimatta a</w:t>
      </w:r>
      <w:r w:rsidRPr="00303E99">
        <w:rPr>
          <w:rFonts w:ascii="Arial Narrow" w:hAnsi="Arial Narrow"/>
          <w:sz w:val="22"/>
          <w:szCs w:val="22"/>
        </w:rPr>
        <w:t xml:space="preserve">nlatılan kullanım kurallarına uymak zorundadırlar. </w:t>
      </w:r>
    </w:p>
    <w:p w14:paraId="6C53F142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6B5B505C" w14:textId="7B94E308" w:rsidR="00303E99" w:rsidRDefault="006C4B8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logosunun kullanım kura</w:t>
      </w:r>
      <w:r w:rsidR="0012250F">
        <w:rPr>
          <w:rFonts w:ascii="Arial Narrow" w:hAnsi="Arial Narrow"/>
          <w:sz w:val="22"/>
          <w:szCs w:val="22"/>
        </w:rPr>
        <w:t>llarının anlatıldığı bu talimat</w:t>
      </w:r>
      <w:r w:rsidRPr="00303E99">
        <w:rPr>
          <w:rFonts w:ascii="Arial Narrow" w:hAnsi="Arial Narrow"/>
          <w:sz w:val="22"/>
          <w:szCs w:val="22"/>
        </w:rPr>
        <w:t xml:space="preserve">, ilgili taraflarca istenildiğinde ulaşılabilir olması amacıyla </w:t>
      </w:r>
      <w:hyperlink r:id="rId8" w:history="1">
        <w:r w:rsidRPr="00303E99">
          <w:rPr>
            <w:rStyle w:val="Kpr"/>
            <w:rFonts w:ascii="Arial Narrow" w:hAnsi="Arial Narrow"/>
            <w:sz w:val="22"/>
            <w:szCs w:val="22"/>
          </w:rPr>
          <w:t>www.eurogap.com.tr</w:t>
        </w:r>
      </w:hyperlink>
      <w:r w:rsidRPr="00303E99">
        <w:rPr>
          <w:rFonts w:ascii="Arial Narrow" w:hAnsi="Arial Narrow"/>
          <w:sz w:val="22"/>
          <w:szCs w:val="22"/>
        </w:rPr>
        <w:t xml:space="preserve"> adres</w:t>
      </w:r>
      <w:r w:rsidR="0012250F">
        <w:rPr>
          <w:rFonts w:ascii="Arial Narrow" w:hAnsi="Arial Narrow"/>
          <w:sz w:val="22"/>
          <w:szCs w:val="22"/>
        </w:rPr>
        <w:t>inden kamuya açık tutulmakta ve belgelendirmeye hak kazanan kuruluşa, belgelendirme kararının onaylanmasının ardından teslim edilen “Belgelendirme Dosyası” nda sunulmaktadır.</w:t>
      </w:r>
    </w:p>
    <w:p w14:paraId="2926BC1B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4E0B13D3" w14:textId="53095657" w:rsidR="00303E99" w:rsidRDefault="006C4B8E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tarafından belgelendirilmiş,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belgelendirme sertifikasını, markasını ve logosunu kullanım hakkını kazanmış olan kuruluşlar, belge kapsamında yer almayan bölümler, </w:t>
      </w:r>
      <w:r w:rsidR="001A51A7" w:rsidRPr="00303E99">
        <w:rPr>
          <w:rFonts w:ascii="Arial Narrow" w:hAnsi="Arial Narrow"/>
          <w:sz w:val="22"/>
          <w:szCs w:val="22"/>
        </w:rPr>
        <w:t xml:space="preserve">adresler, </w:t>
      </w:r>
      <w:r w:rsidRPr="00303E99">
        <w:rPr>
          <w:rFonts w:ascii="Arial Narrow" w:hAnsi="Arial Narrow"/>
          <w:sz w:val="22"/>
          <w:szCs w:val="22"/>
        </w:rPr>
        <w:t>bağlı kuruluş veya iştirakler için kullanılamaz.</w:t>
      </w:r>
    </w:p>
    <w:p w14:paraId="1A047273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37A775BA" w14:textId="245DF40C" w:rsidR="0012250F" w:rsidRDefault="00A04656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</w:t>
      </w:r>
      <w:r w:rsidR="0012250F">
        <w:rPr>
          <w:rFonts w:ascii="Arial Narrow" w:hAnsi="Arial Narrow"/>
          <w:sz w:val="22"/>
          <w:szCs w:val="22"/>
        </w:rPr>
        <w:t>nu</w:t>
      </w:r>
      <w:r w:rsidRPr="00303E99">
        <w:rPr>
          <w:rFonts w:ascii="Arial Narrow" w:hAnsi="Arial Narrow"/>
          <w:sz w:val="22"/>
          <w:szCs w:val="22"/>
        </w:rPr>
        <w:t xml:space="preserve">, </w:t>
      </w:r>
      <w:r w:rsidR="0012250F"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="0012250F" w:rsidRPr="00303E99">
        <w:rPr>
          <w:rFonts w:ascii="Arial Narrow" w:hAnsi="Arial Narrow"/>
          <w:sz w:val="22"/>
          <w:szCs w:val="22"/>
        </w:rPr>
        <w:t xml:space="preserve"> </w:t>
      </w:r>
      <w:r w:rsidR="0012250F">
        <w:rPr>
          <w:rFonts w:ascii="Arial Narrow" w:hAnsi="Arial Narrow"/>
          <w:sz w:val="22"/>
          <w:szCs w:val="22"/>
        </w:rPr>
        <w:t>tarafından gerçekleştirilen sistem belgelendirme denetimi neticesinde uygunluğu onaylanan ve belgelendirmeye hak kazanan kuruluşa( tüzel kişilik)</w:t>
      </w:r>
      <w:r w:rsidRPr="00303E99">
        <w:rPr>
          <w:rFonts w:ascii="Arial Narrow" w:hAnsi="Arial Narrow"/>
          <w:sz w:val="22"/>
          <w:szCs w:val="22"/>
        </w:rPr>
        <w:t xml:space="preserve"> verilebilir</w:t>
      </w:r>
      <w:r w:rsidR="0012250F">
        <w:rPr>
          <w:rFonts w:ascii="Arial Narrow" w:hAnsi="Arial Narrow"/>
          <w:sz w:val="22"/>
          <w:szCs w:val="22"/>
        </w:rPr>
        <w:t>.</w:t>
      </w:r>
      <w:r w:rsidRPr="00303E99">
        <w:rPr>
          <w:rFonts w:ascii="Arial Narrow" w:hAnsi="Arial Narrow"/>
          <w:sz w:val="22"/>
          <w:szCs w:val="22"/>
        </w:rPr>
        <w:t xml:space="preserve"> </w:t>
      </w:r>
    </w:p>
    <w:p w14:paraId="2E5C3325" w14:textId="77777777" w:rsidR="0012250F" w:rsidRDefault="0012250F" w:rsidP="0012250F">
      <w:pPr>
        <w:pStyle w:val="ListeParagraf"/>
        <w:rPr>
          <w:rFonts w:ascii="Arial Narrow" w:hAnsi="Arial Narrow"/>
          <w:sz w:val="22"/>
          <w:szCs w:val="22"/>
        </w:rPr>
      </w:pPr>
    </w:p>
    <w:p w14:paraId="2222CC5D" w14:textId="77777777" w:rsidR="00303E99" w:rsidRDefault="0012250F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Belgelendirilmiş ve kullanım hakkını kazanan kuruluş, marka ve logo kullanım haklarını </w:t>
      </w:r>
      <w:r w:rsidR="00A04656" w:rsidRPr="00303E99">
        <w:rPr>
          <w:rFonts w:ascii="Arial Narrow" w:hAnsi="Arial Narrow"/>
          <w:sz w:val="22"/>
          <w:szCs w:val="22"/>
        </w:rPr>
        <w:t xml:space="preserve">herhangi bir </w:t>
      </w:r>
      <w:r>
        <w:rPr>
          <w:rFonts w:ascii="Arial Narrow" w:hAnsi="Arial Narrow"/>
          <w:sz w:val="22"/>
          <w:szCs w:val="22"/>
        </w:rPr>
        <w:t xml:space="preserve">nedenle ya da kararla </w:t>
      </w:r>
      <w:r w:rsidR="00A04656" w:rsidRPr="00303E99">
        <w:rPr>
          <w:rFonts w:ascii="Arial Narrow" w:hAnsi="Arial Narrow"/>
          <w:sz w:val="22"/>
          <w:szCs w:val="22"/>
        </w:rPr>
        <w:t>3. tarafa devredemez</w:t>
      </w:r>
      <w:r>
        <w:rPr>
          <w:rFonts w:ascii="Arial Narrow" w:hAnsi="Arial Narrow"/>
          <w:sz w:val="22"/>
          <w:szCs w:val="22"/>
        </w:rPr>
        <w:t xml:space="preserve"> veya kullanımına izin veremez</w:t>
      </w:r>
      <w:r w:rsidR="00A04656" w:rsidRPr="00303E99">
        <w:rPr>
          <w:rFonts w:ascii="Arial Narrow" w:hAnsi="Arial Narrow"/>
          <w:sz w:val="22"/>
          <w:szCs w:val="22"/>
        </w:rPr>
        <w:t>.</w:t>
      </w:r>
    </w:p>
    <w:p w14:paraId="2C06CEEC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1C3D03FC" w14:textId="5D26033D" w:rsidR="00303E99" w:rsidRDefault="00E57672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logosunun, belirlenen kurallara uygun kullanılmadığının tespit edilmesi durumunda her türlü yasal hak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>’ ne aittir ve derhal yasal işlem başlatılacak ve belgelendirilmiş kuruluşun belgesi derhal geri çekilecektir.</w:t>
      </w:r>
    </w:p>
    <w:p w14:paraId="6BCEA2A0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7141CA49" w14:textId="29540A11" w:rsidR="00303E99" w:rsidRDefault="001A51A7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lastRenderedPageBreak/>
        <w:t xml:space="preserve">Belgelendirilmiş kuruluşun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logosunun ve belgelendirme sertifikasının kullanımına ilişkin kurallara uyması gerekliliği </w:t>
      </w:r>
      <w:r w:rsidR="0012250F">
        <w:rPr>
          <w:rFonts w:ascii="Arial Narrow" w:hAnsi="Arial Narrow"/>
          <w:sz w:val="22"/>
          <w:szCs w:val="22"/>
        </w:rPr>
        <w:t>belgelendirme sözleşmesinde, ,</w:t>
      </w:r>
      <w:r w:rsidRPr="00303E99">
        <w:rPr>
          <w:rFonts w:ascii="Arial Narrow" w:hAnsi="Arial Narrow"/>
          <w:sz w:val="22"/>
          <w:szCs w:val="22"/>
        </w:rPr>
        <w:t xml:space="preserve">müşteriye bildirilmiş, müşterinin belirtilen kurallara uyacağını bu sözleşme ile taahhüt etmiştir. </w:t>
      </w:r>
    </w:p>
    <w:p w14:paraId="03FA3D99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3219B96D" w14:textId="28E30445" w:rsidR="00303E99" w:rsidRDefault="00E57672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logosunun, </w:t>
      </w:r>
      <w:r w:rsidR="00404C8D" w:rsidRPr="00303E99">
        <w:rPr>
          <w:rFonts w:ascii="Arial Narrow" w:hAnsi="Arial Narrow"/>
          <w:sz w:val="22"/>
          <w:szCs w:val="22"/>
        </w:rPr>
        <w:t>marka ve logo kullanım hakkına sahip olmayan kuruluşlar tarafından kullanıldığının tespit edilmesi durumunda, söz konusu durumda rolü olan tüm kişi ve kuruluşlarla ilgili yasal işlem başlatılacaktır.</w:t>
      </w:r>
    </w:p>
    <w:p w14:paraId="1FEB4FD5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216271ED" w14:textId="12D476A1" w:rsidR="00303E99" w:rsidRDefault="00404C8D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logosu, belgelendiriliş kuruluşun ürettiği ürünlere verilmiş bir ürün belgesi gibi kullanılamaz.</w:t>
      </w:r>
    </w:p>
    <w:p w14:paraId="58B958E1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59938A07" w14:textId="1FCA0043" w:rsidR="00303E99" w:rsidRDefault="00404C8D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logosu, kuruluş bünyesinde kurulan ve uygulanan yönetim sisteminin uygunluğunu kanıtlayan bir </w:t>
      </w:r>
      <w:r w:rsidR="00461BDF" w:rsidRPr="00303E99">
        <w:rPr>
          <w:rFonts w:ascii="Arial Narrow" w:hAnsi="Arial Narrow"/>
          <w:sz w:val="22"/>
          <w:szCs w:val="22"/>
        </w:rPr>
        <w:t xml:space="preserve">belgedir. Kullanılan marka ve logo sadece kuruluşun belgelendirildiği kalite yönetim sistemini tanımlamalı, herhangi bir ürün ya da hizmet adına düzenlenmiş belge gibi kullanılamaz. </w:t>
      </w:r>
    </w:p>
    <w:p w14:paraId="0C2303AA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3650516C" w14:textId="6DBA22B2" w:rsidR="00303E99" w:rsidRDefault="00461BDF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Belgelendirilmiş sistem belgesini vurgulamak isteyen kuruluşlar,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>’ ne ait marka ve logoyu</w:t>
      </w:r>
      <w:r w:rsidRPr="00303E99">
        <w:rPr>
          <w:rFonts w:ascii="Arial Narrow" w:hAnsi="Arial Narrow" w:cs="ArialMT"/>
          <w:sz w:val="22"/>
          <w:szCs w:val="22"/>
        </w:rPr>
        <w:t xml:space="preserve"> ürünlerin ambalajları üzerinde, belgenin ürüne değil </w:t>
      </w:r>
      <w:r w:rsidRPr="00303E99">
        <w:rPr>
          <w:rFonts w:ascii="Arial Narrow" w:hAnsi="Arial Narrow" w:cs="Arial"/>
          <w:sz w:val="22"/>
          <w:szCs w:val="22"/>
        </w:rPr>
        <w:t>yönetim sistemin</w:t>
      </w:r>
      <w:r w:rsidRPr="00303E99">
        <w:rPr>
          <w:rFonts w:ascii="Arial Narrow" w:hAnsi="Arial Narrow" w:cs="ArialMT"/>
          <w:sz w:val="22"/>
          <w:szCs w:val="22"/>
        </w:rPr>
        <w:t xml:space="preserve">e ait olduğunu belirtecek bir ifade ile birlikte </w:t>
      </w:r>
      <w:r w:rsidRPr="00303E99">
        <w:rPr>
          <w:rFonts w:ascii="Arial Narrow" w:hAnsi="Arial Narrow"/>
          <w:color w:val="333333"/>
          <w:sz w:val="22"/>
          <w:szCs w:val="22"/>
        </w:rPr>
        <w:t>kullanılabilir</w:t>
      </w:r>
      <w:r w:rsidRPr="00303E99">
        <w:rPr>
          <w:rFonts w:ascii="Arial Narrow" w:hAnsi="Arial Narrow" w:cs="ArialMT"/>
          <w:sz w:val="22"/>
          <w:szCs w:val="22"/>
        </w:rPr>
        <w:t>.</w:t>
      </w:r>
    </w:p>
    <w:p w14:paraId="42506CB5" w14:textId="77777777" w:rsidR="00303E99" w:rsidRDefault="00303E99" w:rsidP="00303E99">
      <w:pPr>
        <w:pStyle w:val="ListeParagraf"/>
        <w:rPr>
          <w:rFonts w:ascii="Arial Narrow" w:hAnsi="Arial Narrow"/>
          <w:color w:val="333333"/>
          <w:sz w:val="22"/>
          <w:szCs w:val="22"/>
        </w:rPr>
      </w:pPr>
    </w:p>
    <w:p w14:paraId="226738BE" w14:textId="77777777" w:rsidR="00303E99" w:rsidRDefault="00461BDF" w:rsidP="00303E99">
      <w:pPr>
        <w:ind w:left="1418" w:right="140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color w:val="333333"/>
          <w:sz w:val="22"/>
          <w:szCs w:val="22"/>
        </w:rPr>
        <w:t>"Bu ürün, TS-EN- ISO 9001</w:t>
      </w:r>
      <w:r w:rsidR="00D32487">
        <w:rPr>
          <w:rFonts w:ascii="Arial Narrow" w:hAnsi="Arial Narrow"/>
          <w:color w:val="333333"/>
          <w:sz w:val="22"/>
          <w:szCs w:val="22"/>
        </w:rPr>
        <w:t xml:space="preserve"> </w:t>
      </w:r>
      <w:r w:rsidRPr="00303E99">
        <w:rPr>
          <w:rFonts w:ascii="Arial Narrow" w:hAnsi="Arial Narrow"/>
          <w:color w:val="333333"/>
          <w:sz w:val="22"/>
          <w:szCs w:val="22"/>
        </w:rPr>
        <w:t>Kalite Yönetim Sistemi Standardı’ na göre uygunluğu belgelendirilmiş kuruluşumuz tarafından üretilmiştir"</w:t>
      </w:r>
      <w:r w:rsidR="00117A99" w:rsidRPr="00303E99">
        <w:rPr>
          <w:rFonts w:ascii="Arial Narrow" w:hAnsi="Arial Narrow"/>
          <w:color w:val="333333"/>
          <w:sz w:val="22"/>
          <w:szCs w:val="22"/>
        </w:rPr>
        <w:t xml:space="preserve"> gibi.</w:t>
      </w:r>
    </w:p>
    <w:p w14:paraId="6CF89475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176438A1" w14:textId="47ACBA74" w:rsidR="002D4741" w:rsidRDefault="002D4741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logosu,</w:t>
      </w:r>
      <w:r>
        <w:rPr>
          <w:rFonts w:ascii="Arial Narrow" w:hAnsi="Arial Narrow"/>
          <w:sz w:val="22"/>
          <w:szCs w:val="22"/>
        </w:rPr>
        <w:t xml:space="preserve"> belgelendirilmiş kuruluşların laboratuar testleri raporları, kalibrasyon raporları ve denetim raporları üzerinde kullanılamaz.</w:t>
      </w:r>
    </w:p>
    <w:p w14:paraId="7ADD3028" w14:textId="77777777" w:rsidR="002D4741" w:rsidRDefault="002D4741" w:rsidP="002D4741">
      <w:pPr>
        <w:ind w:left="1418" w:right="140"/>
        <w:jc w:val="both"/>
        <w:rPr>
          <w:rFonts w:ascii="Arial Narrow" w:hAnsi="Arial Narrow"/>
          <w:sz w:val="22"/>
          <w:szCs w:val="22"/>
        </w:rPr>
      </w:pPr>
    </w:p>
    <w:p w14:paraId="128D6D2A" w14:textId="77777777" w:rsidR="00117A99" w:rsidRPr="00303E99" w:rsidRDefault="00117A99" w:rsidP="00303E99">
      <w:pPr>
        <w:numPr>
          <w:ilvl w:val="1"/>
          <w:numId w:val="8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>Belgelendirmeye hak kazanan kuruluş aşağıda belirtilen konularda marka ve logoyu kullanabilir:</w:t>
      </w:r>
    </w:p>
    <w:p w14:paraId="56A196D5" w14:textId="77777777" w:rsidR="00117A99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8A74D6">
        <w:rPr>
          <w:rFonts w:ascii="Arial Narrow" w:hAnsi="Arial Narrow"/>
          <w:sz w:val="22"/>
          <w:szCs w:val="22"/>
        </w:rPr>
        <w:t xml:space="preserve">Kalem, ajanda, çakmak, takvim vb. promosyon malzemeleri </w:t>
      </w:r>
    </w:p>
    <w:p w14:paraId="10245A86" w14:textId="77777777" w:rsidR="00117A99" w:rsidRPr="008A74D6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8A74D6">
        <w:rPr>
          <w:rFonts w:ascii="Arial Narrow" w:hAnsi="Arial Narrow"/>
          <w:sz w:val="22"/>
          <w:szCs w:val="22"/>
        </w:rPr>
        <w:t>Antetli kâğıt,  kartvizit,  irsaliye,  fatura,  sipariş formu, zarf vb. evraklar üzerinde</w:t>
      </w:r>
    </w:p>
    <w:p w14:paraId="5DB184CB" w14:textId="77777777" w:rsidR="00117A99" w:rsidRPr="0012496A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Firma tabelalarında</w:t>
      </w:r>
    </w:p>
    <w:p w14:paraId="7E404FD6" w14:textId="77777777" w:rsidR="00117A99" w:rsidRPr="0012496A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12496A">
        <w:rPr>
          <w:rFonts w:ascii="Arial Narrow" w:hAnsi="Arial Narrow"/>
          <w:sz w:val="22"/>
          <w:szCs w:val="22"/>
        </w:rPr>
        <w:t>Gazete ve dergi ilanlarında</w:t>
      </w:r>
    </w:p>
    <w:p w14:paraId="0443BAC2" w14:textId="77777777" w:rsidR="00117A99" w:rsidRPr="0012496A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12496A">
        <w:rPr>
          <w:rFonts w:ascii="Arial Narrow" w:hAnsi="Arial Narrow"/>
          <w:sz w:val="22"/>
          <w:szCs w:val="22"/>
        </w:rPr>
        <w:t>Broşürlerde</w:t>
      </w:r>
    </w:p>
    <w:p w14:paraId="35605B40" w14:textId="77777777" w:rsidR="00117A99" w:rsidRPr="0012496A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12496A">
        <w:rPr>
          <w:rFonts w:ascii="Arial Narrow" w:hAnsi="Arial Narrow"/>
          <w:sz w:val="22"/>
          <w:szCs w:val="22"/>
        </w:rPr>
        <w:t>Personel üniformalarında</w:t>
      </w:r>
    </w:p>
    <w:p w14:paraId="4C99779F" w14:textId="77777777" w:rsidR="00117A99" w:rsidRDefault="00117A99" w:rsidP="00117A99">
      <w:pPr>
        <w:numPr>
          <w:ilvl w:val="0"/>
          <w:numId w:val="28"/>
        </w:numPr>
        <w:tabs>
          <w:tab w:val="left" w:pos="900"/>
          <w:tab w:val="left" w:pos="1080"/>
          <w:tab w:val="left" w:pos="1260"/>
        </w:tabs>
        <w:ind w:firstLine="698"/>
        <w:jc w:val="both"/>
        <w:rPr>
          <w:rFonts w:ascii="Arial Narrow" w:hAnsi="Arial Narrow"/>
          <w:sz w:val="22"/>
          <w:szCs w:val="22"/>
        </w:rPr>
      </w:pPr>
      <w:r w:rsidRPr="0012496A">
        <w:rPr>
          <w:rFonts w:ascii="Arial Narrow" w:hAnsi="Arial Narrow"/>
          <w:sz w:val="22"/>
          <w:szCs w:val="22"/>
        </w:rPr>
        <w:t>Web Sayfalarında</w:t>
      </w:r>
    </w:p>
    <w:p w14:paraId="368EF2A4" w14:textId="77777777" w:rsidR="00117A99" w:rsidRDefault="00117A99" w:rsidP="00117A99">
      <w:pPr>
        <w:tabs>
          <w:tab w:val="left" w:pos="900"/>
          <w:tab w:val="left" w:pos="1080"/>
          <w:tab w:val="left" w:pos="126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24FF5C4A" w14:textId="6D62F101" w:rsidR="00303E99" w:rsidRDefault="00117A99" w:rsidP="00303E99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EURO</w:t>
      </w:r>
      <w:r w:rsidRPr="008A74D6">
        <w:rPr>
          <w:rFonts w:ascii="Arial Narrow" w:hAnsi="Arial Narrow"/>
          <w:sz w:val="22"/>
          <w:szCs w:val="22"/>
        </w:rPr>
        <w:t xml:space="preserve">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8A74D6">
        <w:rPr>
          <w:rFonts w:ascii="Arial Narrow" w:hAnsi="Arial Narrow"/>
          <w:sz w:val="22"/>
          <w:szCs w:val="22"/>
        </w:rPr>
        <w:t xml:space="preserve">’ ne ait </w:t>
      </w:r>
      <w:r w:rsidRPr="00117A99">
        <w:rPr>
          <w:rFonts w:ascii="Arial Narrow" w:hAnsi="Arial Narrow"/>
          <w:sz w:val="22"/>
          <w:szCs w:val="22"/>
        </w:rPr>
        <w:t>Marka ve logo kullanıma ilişkin uygulamalar</w:t>
      </w:r>
      <w:r>
        <w:rPr>
          <w:rFonts w:ascii="Arial Narrow" w:hAnsi="Arial Narrow"/>
          <w:sz w:val="22"/>
          <w:szCs w:val="22"/>
        </w:rPr>
        <w:t>ın uygunluğu</w:t>
      </w:r>
      <w:r w:rsidRPr="00117A99">
        <w:rPr>
          <w:rFonts w:ascii="Arial Narrow" w:hAnsi="Arial Narrow"/>
          <w:sz w:val="22"/>
          <w:szCs w:val="22"/>
        </w:rPr>
        <w:t>, kuruluşun belgelendirmeye hak kazanmasının ardından yapılacak gözetim ve belge yenileme denetimlerinde kontrol edilir</w:t>
      </w:r>
      <w:r>
        <w:rPr>
          <w:rFonts w:ascii="Arial Narrow" w:hAnsi="Arial Narrow"/>
          <w:sz w:val="22"/>
          <w:szCs w:val="22"/>
        </w:rPr>
        <w:t>.</w:t>
      </w:r>
      <w:r w:rsidRPr="00117A9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17A99">
        <w:rPr>
          <w:rFonts w:ascii="Arial Narrow" w:hAnsi="Arial Narrow"/>
          <w:sz w:val="22"/>
          <w:szCs w:val="22"/>
        </w:rPr>
        <w:t>uruluş</w:t>
      </w:r>
      <w:r>
        <w:rPr>
          <w:rFonts w:ascii="Arial Narrow" w:hAnsi="Arial Narrow"/>
          <w:sz w:val="22"/>
          <w:szCs w:val="22"/>
        </w:rPr>
        <w:t>, EURO</w:t>
      </w:r>
      <w:r w:rsidRPr="008A74D6">
        <w:rPr>
          <w:rFonts w:ascii="Arial Narrow" w:hAnsi="Arial Narrow"/>
          <w:sz w:val="22"/>
          <w:szCs w:val="22"/>
        </w:rPr>
        <w:t xml:space="preserve">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117A99">
        <w:rPr>
          <w:rFonts w:ascii="Arial Narrow" w:hAnsi="Arial Narrow"/>
          <w:sz w:val="22"/>
          <w:szCs w:val="22"/>
        </w:rPr>
        <w:t xml:space="preserve"> marka ve logo</w:t>
      </w:r>
      <w:r>
        <w:rPr>
          <w:rFonts w:ascii="Arial Narrow" w:hAnsi="Arial Narrow"/>
          <w:sz w:val="22"/>
          <w:szCs w:val="22"/>
        </w:rPr>
        <w:t>su</w:t>
      </w:r>
      <w:r w:rsidRPr="00117A99">
        <w:rPr>
          <w:rFonts w:ascii="Arial Narrow" w:hAnsi="Arial Narrow"/>
          <w:sz w:val="22"/>
          <w:szCs w:val="22"/>
        </w:rPr>
        <w:t>nun kullanımı ile ilgili uygulamalarını denet</w:t>
      </w:r>
      <w:r>
        <w:rPr>
          <w:rFonts w:ascii="Arial Narrow" w:hAnsi="Arial Narrow"/>
          <w:sz w:val="22"/>
          <w:szCs w:val="22"/>
        </w:rPr>
        <w:t>im ekibine</w:t>
      </w:r>
      <w:r w:rsidRPr="00117A99">
        <w:rPr>
          <w:rFonts w:ascii="Arial Narrow" w:hAnsi="Arial Narrow"/>
          <w:sz w:val="22"/>
          <w:szCs w:val="22"/>
        </w:rPr>
        <w:t xml:space="preserve"> göstermek zorundadır. </w:t>
      </w:r>
    </w:p>
    <w:p w14:paraId="73844D22" w14:textId="77777777" w:rsidR="00303E99" w:rsidRDefault="00303E99" w:rsidP="00303E99">
      <w:pPr>
        <w:tabs>
          <w:tab w:val="left" w:pos="993"/>
          <w:tab w:val="left" w:pos="1418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359011C8" w14:textId="1BC5A5EB" w:rsidR="00303E99" w:rsidRDefault="00117A99" w:rsidP="00303E99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Belgelendirilmiş kuruluşların,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logosunun kullanımı, kuruluşların web siteleri üzerinden, reklam ve tanıtım araçları üzerinden sürekli takip edilir ve ilgili taraflardan gelen ihbarlar dikkat alınır.</w:t>
      </w:r>
    </w:p>
    <w:p w14:paraId="7306E604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6AB328C7" w14:textId="6C428626" w:rsidR="00303E99" w:rsidRDefault="00117A99" w:rsidP="00303E99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Belgelendirilmiş kuruluşun,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marka ve logosunu, belge süresinin dolmasının ardından –eğer belge yenileme söz konusu değilse- derhal durdurmak zorundadır.</w:t>
      </w:r>
    </w:p>
    <w:p w14:paraId="763047E9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3543ABE2" w14:textId="4BB27DD3" w:rsidR="00303E99" w:rsidRDefault="00117A99" w:rsidP="00303E99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Belgesi askıya alınan (belgenin askıda kaldığı süre boyunca) veya geri çekilen kuruluşlar, askıya alma veya geri çekme tarihinden itibaren 15 gün içerisinde, belgelendirmeye ilişkin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>’ ne ait marka ve logoların kullanımını</w:t>
      </w:r>
      <w:r w:rsidR="006F0A00" w:rsidRPr="00303E99">
        <w:rPr>
          <w:rFonts w:ascii="Arial Narrow" w:hAnsi="Arial Narrow"/>
          <w:sz w:val="22"/>
          <w:szCs w:val="22"/>
        </w:rPr>
        <w:t xml:space="preserve">, </w:t>
      </w:r>
      <w:r w:rsidRPr="00303E99">
        <w:rPr>
          <w:rFonts w:ascii="Arial Narrow" w:hAnsi="Arial Narrow"/>
          <w:sz w:val="22"/>
          <w:szCs w:val="22"/>
        </w:rPr>
        <w:t>yazılı ve görsel tüm faaliyetlerini durdurmalıdırlar.</w:t>
      </w:r>
    </w:p>
    <w:p w14:paraId="0025C8DC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44974589" w14:textId="48C2711D" w:rsidR="002D4741" w:rsidRPr="002D4741" w:rsidRDefault="001A51A7" w:rsidP="002D4741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D4741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2D4741">
        <w:rPr>
          <w:rFonts w:ascii="Arial Narrow" w:hAnsi="Arial Narrow"/>
          <w:sz w:val="22"/>
          <w:szCs w:val="22"/>
        </w:rPr>
        <w:t xml:space="preserve">’ ne ait logo, belirlenen renk kodlarına birebir uygun olarak kullanılmak zorundadır ve </w:t>
      </w:r>
      <w:r w:rsidRPr="002D4741">
        <w:rPr>
          <w:rFonts w:ascii="Arial Narrow" w:hAnsi="Arial Narrow"/>
          <w:bCs/>
          <w:sz w:val="22"/>
          <w:szCs w:val="22"/>
        </w:rPr>
        <w:t>logonun şekli ve rengi hiçbir koşulla değiştirilemez</w:t>
      </w:r>
      <w:r w:rsidR="002D4741">
        <w:rPr>
          <w:rFonts w:ascii="Arial Narrow" w:hAnsi="Arial Narrow"/>
          <w:bCs/>
          <w:sz w:val="22"/>
          <w:szCs w:val="22"/>
        </w:rPr>
        <w:t xml:space="preserve">. </w:t>
      </w:r>
    </w:p>
    <w:p w14:paraId="7A5379A6" w14:textId="77777777" w:rsidR="002D4741" w:rsidRDefault="002D4741" w:rsidP="002D4741">
      <w:pPr>
        <w:pStyle w:val="ListeParagraf"/>
        <w:rPr>
          <w:rFonts w:ascii="Arial Narrow" w:hAnsi="Arial Narrow"/>
          <w:sz w:val="22"/>
          <w:szCs w:val="22"/>
        </w:rPr>
      </w:pPr>
    </w:p>
    <w:p w14:paraId="6F6EDE92" w14:textId="26BCE9F4" w:rsidR="002D4741" w:rsidRDefault="002D4741" w:rsidP="002D4741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lastRenderedPageBreak/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logosunda kullanılan </w:t>
      </w:r>
      <w:r>
        <w:rPr>
          <w:rFonts w:ascii="Arial Narrow" w:hAnsi="Arial Narrow"/>
          <w:sz w:val="22"/>
          <w:szCs w:val="22"/>
        </w:rPr>
        <w:t xml:space="preserve">orijinal </w:t>
      </w:r>
      <w:r w:rsidRPr="00303E99">
        <w:rPr>
          <w:rFonts w:ascii="Arial Narrow" w:hAnsi="Arial Narrow"/>
          <w:sz w:val="22"/>
          <w:szCs w:val="22"/>
        </w:rPr>
        <w:t xml:space="preserve">renklere ait kodlar gerektiğinde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Belgelendirme Yöneticisi’ nden talep edilebilir. </w:t>
      </w:r>
    </w:p>
    <w:p w14:paraId="0B5D7E41" w14:textId="77777777" w:rsidR="002D4741" w:rsidRDefault="002D4741" w:rsidP="002D4741">
      <w:pPr>
        <w:pStyle w:val="ListeParagraf"/>
        <w:rPr>
          <w:rFonts w:ascii="Arial Narrow" w:hAnsi="Arial Narrow"/>
          <w:sz w:val="22"/>
          <w:szCs w:val="22"/>
        </w:rPr>
      </w:pPr>
    </w:p>
    <w:p w14:paraId="1CC136CB" w14:textId="75BE352F" w:rsidR="001A51A7" w:rsidRPr="00303E99" w:rsidRDefault="001A51A7" w:rsidP="00303E99">
      <w:pPr>
        <w:numPr>
          <w:ilvl w:val="1"/>
          <w:numId w:val="8"/>
        </w:numPr>
        <w:tabs>
          <w:tab w:val="left" w:pos="993"/>
          <w:tab w:val="left" w:pos="1418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’ ne ait logo aşağıda verilmiştir. Farklı bir renk tonunda (belirtilen renk kodu dışında) ya da şekil değişikliği yapılarak kullanılamaz. Kullanılacak zemin ya da temaya göre logonun boyutları konusunda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ile temasa geçilerek Belgelendirme Yöneticisi’ nin onayı doğrultusunda kullanılabilir. </w:t>
      </w:r>
    </w:p>
    <w:p w14:paraId="3B5FBF8C" w14:textId="77777777" w:rsidR="001A51A7" w:rsidRDefault="001A51A7" w:rsidP="001A51A7">
      <w:pPr>
        <w:tabs>
          <w:tab w:val="left" w:pos="900"/>
          <w:tab w:val="left" w:pos="1080"/>
          <w:tab w:val="left" w:pos="1260"/>
        </w:tabs>
        <w:ind w:left="72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347"/>
        <w:gridCol w:w="3348"/>
      </w:tblGrid>
      <w:tr w:rsidR="00B65A0C" w:rsidRPr="00317404" w14:paraId="07B9CDAD" w14:textId="77777777" w:rsidTr="00317404">
        <w:tc>
          <w:tcPr>
            <w:tcW w:w="3637" w:type="dxa"/>
            <w:shd w:val="clear" w:color="auto" w:fill="auto"/>
          </w:tcPr>
          <w:p w14:paraId="6344215E" w14:textId="2EFDC2FD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7404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313D79F7" wp14:editId="25725A45">
                  <wp:extent cx="1838325" cy="1076325"/>
                  <wp:effectExtent l="0" t="0" r="0" b="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14:paraId="47C1063D" w14:textId="0C25593B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5C02BD5A" wp14:editId="6FCC4FFC">
                  <wp:extent cx="1838325" cy="1076325"/>
                  <wp:effectExtent l="0" t="0" r="0" b="0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14:paraId="53192C00" w14:textId="6754CE85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7404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E7CC456" wp14:editId="79A26DA2">
                  <wp:extent cx="1838325" cy="1076325"/>
                  <wp:effectExtent l="0" t="0" r="0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A0C" w:rsidRPr="00317404" w14:paraId="2FF9B102" w14:textId="77777777" w:rsidTr="00317404">
        <w:tc>
          <w:tcPr>
            <w:tcW w:w="3637" w:type="dxa"/>
            <w:shd w:val="clear" w:color="auto" w:fill="auto"/>
          </w:tcPr>
          <w:p w14:paraId="7E1418DF" w14:textId="57F50AAA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7404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3384D549" wp14:editId="0FCD7458">
                  <wp:extent cx="1809750" cy="1085850"/>
                  <wp:effectExtent l="0" t="0" r="0" b="0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14:paraId="640B1799" w14:textId="6278928B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7404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9F71449" wp14:editId="3B8E7057">
                  <wp:extent cx="1838325" cy="1076325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14:paraId="18953AB3" w14:textId="0C1A50C9" w:rsidR="00B65A0C" w:rsidRPr="00317404" w:rsidRDefault="004E2865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7404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66D1E1ED" wp14:editId="40760E95">
                  <wp:extent cx="1838325" cy="1076325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A0C" w:rsidRPr="00317404" w14:paraId="1788D0C1" w14:textId="77777777" w:rsidTr="00317404">
        <w:tc>
          <w:tcPr>
            <w:tcW w:w="3637" w:type="dxa"/>
            <w:shd w:val="clear" w:color="auto" w:fill="auto"/>
          </w:tcPr>
          <w:p w14:paraId="19085440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auto"/>
          </w:tcPr>
          <w:p w14:paraId="6F94C967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auto"/>
          </w:tcPr>
          <w:p w14:paraId="39FF706D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5A0C" w:rsidRPr="00317404" w14:paraId="7BD6C4AE" w14:textId="77777777" w:rsidTr="00317404">
        <w:tc>
          <w:tcPr>
            <w:tcW w:w="3637" w:type="dxa"/>
            <w:shd w:val="clear" w:color="auto" w:fill="auto"/>
          </w:tcPr>
          <w:p w14:paraId="76BD36B4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auto"/>
          </w:tcPr>
          <w:p w14:paraId="53E8993E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38" w:type="dxa"/>
            <w:shd w:val="clear" w:color="auto" w:fill="auto"/>
          </w:tcPr>
          <w:p w14:paraId="1D4BB11F" w14:textId="77777777" w:rsidR="00B65A0C" w:rsidRPr="00317404" w:rsidRDefault="00B65A0C" w:rsidP="00317404">
            <w:pPr>
              <w:tabs>
                <w:tab w:val="left" w:pos="900"/>
                <w:tab w:val="left" w:pos="1080"/>
                <w:tab w:val="left" w:pos="12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443FEB" w14:textId="77777777" w:rsidR="001A51A7" w:rsidRDefault="001A51A7" w:rsidP="001A51A7">
      <w:pPr>
        <w:tabs>
          <w:tab w:val="left" w:pos="900"/>
          <w:tab w:val="left" w:pos="1080"/>
          <w:tab w:val="left" w:pos="126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5DEE050B" w14:textId="77777777" w:rsidR="001A51A7" w:rsidRDefault="001A51A7" w:rsidP="00303E99">
      <w:pPr>
        <w:numPr>
          <w:ilvl w:val="1"/>
          <w:numId w:val="8"/>
        </w:numPr>
        <w:tabs>
          <w:tab w:val="left" w:pos="900"/>
          <w:tab w:val="left" w:pos="1260"/>
          <w:tab w:val="left" w:pos="1418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TÜRKAK Akreditasyon Logosu’ nun Kullanım Kuralları</w:t>
      </w:r>
    </w:p>
    <w:p w14:paraId="0F44709C" w14:textId="77777777" w:rsidR="001A51A7" w:rsidRDefault="001A51A7" w:rsidP="001A51A7">
      <w:pPr>
        <w:tabs>
          <w:tab w:val="left" w:pos="900"/>
          <w:tab w:val="left" w:pos="1080"/>
          <w:tab w:val="left" w:pos="126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4FA0BC94" w14:textId="53D3847A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22271">
        <w:rPr>
          <w:rFonts w:ascii="Arial Narrow" w:hAnsi="Arial Narrow"/>
          <w:sz w:val="22"/>
          <w:szCs w:val="22"/>
        </w:rPr>
        <w:t xml:space="preserve">TÜRKAK akreditasyon markası, aşağıda belirtildiği gibi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22271">
        <w:rPr>
          <w:rFonts w:ascii="Arial Narrow" w:hAnsi="Arial Narrow"/>
          <w:sz w:val="22"/>
          <w:szCs w:val="22"/>
        </w:rPr>
        <w:t xml:space="preserve"> logosu ile birlikte </w:t>
      </w:r>
      <w:r>
        <w:rPr>
          <w:rFonts w:ascii="Arial Narrow" w:hAnsi="Arial Narrow"/>
          <w:sz w:val="22"/>
          <w:szCs w:val="22"/>
        </w:rPr>
        <w:t>s</w:t>
      </w:r>
      <w:r w:rsidRPr="00322271">
        <w:rPr>
          <w:rFonts w:ascii="Arial Narrow" w:hAnsi="Arial Narrow"/>
          <w:sz w:val="22"/>
          <w:szCs w:val="22"/>
        </w:rPr>
        <w:t>adece belge kapsamındaki faaliyetler ve adreslerle ilgili olarak kullanılabilir. TÜRKAK akreditasyon logosu, hiçbir şekilde ve hiçbir bir yerde tek başına kullanılamaz:</w:t>
      </w:r>
    </w:p>
    <w:p w14:paraId="646F6489" w14:textId="77777777" w:rsidR="001A51A7" w:rsidRDefault="001A51A7" w:rsidP="00303E99">
      <w:p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2070D5C1" w14:textId="77777777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22271">
        <w:rPr>
          <w:rFonts w:ascii="Arial Narrow" w:hAnsi="Arial Narrow"/>
          <w:sz w:val="22"/>
          <w:szCs w:val="22"/>
        </w:rPr>
        <w:t>TÜRKAK Akreditasyon Markası</w:t>
      </w:r>
      <w:r>
        <w:rPr>
          <w:rFonts w:ascii="Arial Narrow" w:hAnsi="Arial Narrow"/>
          <w:sz w:val="22"/>
          <w:szCs w:val="22"/>
        </w:rPr>
        <w:t>,</w:t>
      </w:r>
      <w:r w:rsidRPr="00322271">
        <w:rPr>
          <w:rFonts w:ascii="Arial Narrow" w:hAnsi="Arial Narrow"/>
          <w:sz w:val="22"/>
          <w:szCs w:val="22"/>
        </w:rPr>
        <w:t xml:space="preserve"> ürün ve ambalaj (taşıma veya depolama amaçla ambalajlar da dâhil) üzerinde kesinlikle kullanılamaz.</w:t>
      </w:r>
    </w:p>
    <w:p w14:paraId="23C51BDD" w14:textId="77777777" w:rsidR="001A51A7" w:rsidRDefault="001A51A7" w:rsidP="00303E99">
      <w:p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5BCAC374" w14:textId="77777777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22271">
        <w:rPr>
          <w:rFonts w:ascii="Arial Narrow" w:hAnsi="Arial Narrow"/>
          <w:sz w:val="22"/>
          <w:szCs w:val="22"/>
        </w:rPr>
        <w:t>TÜRKAK Akreditasyon markası araçlar üzerinde kullanılamaz.</w:t>
      </w:r>
    </w:p>
    <w:p w14:paraId="0CB90EA3" w14:textId="77777777" w:rsidR="001A51A7" w:rsidRDefault="001A51A7" w:rsidP="00303E99">
      <w:p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3273405C" w14:textId="77777777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22271">
        <w:rPr>
          <w:rFonts w:ascii="Arial Narrow" w:hAnsi="Arial Narrow"/>
          <w:sz w:val="22"/>
          <w:szCs w:val="22"/>
        </w:rPr>
        <w:t>Kuruluşun belgelendirdiği kapsam içinde olmayan faaliyetler ve adresler için kullanılamaz.</w:t>
      </w:r>
    </w:p>
    <w:p w14:paraId="0A78C54B" w14:textId="77777777" w:rsidR="001A51A7" w:rsidRDefault="001A51A7" w:rsidP="00303E99">
      <w:p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563586BE" w14:textId="77777777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1F44AF">
        <w:rPr>
          <w:rFonts w:ascii="Arial Narrow" w:hAnsi="Arial Narrow"/>
          <w:sz w:val="22"/>
          <w:szCs w:val="22"/>
        </w:rPr>
        <w:t>TÜRKAK Akreditasyon Markası binaların veya bayrakların üzerinde kul</w:t>
      </w:r>
      <w:r>
        <w:rPr>
          <w:rFonts w:ascii="Arial Narrow" w:hAnsi="Arial Narrow"/>
          <w:sz w:val="22"/>
          <w:szCs w:val="22"/>
        </w:rPr>
        <w:t>lanılmamalıdır.</w:t>
      </w:r>
    </w:p>
    <w:p w14:paraId="5E7EFF36" w14:textId="77777777" w:rsidR="001A51A7" w:rsidRDefault="001A51A7" w:rsidP="00303E99">
      <w:p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4911B2CD" w14:textId="77777777" w:rsidR="001A51A7" w:rsidRDefault="001A51A7" w:rsidP="00303E99">
      <w:pPr>
        <w:numPr>
          <w:ilvl w:val="0"/>
          <w:numId w:val="30"/>
        </w:numPr>
        <w:tabs>
          <w:tab w:val="left" w:pos="1276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8A74D6">
        <w:rPr>
          <w:rFonts w:ascii="Arial Narrow" w:hAnsi="Arial Narrow"/>
          <w:sz w:val="22"/>
          <w:szCs w:val="22"/>
        </w:rPr>
        <w:t xml:space="preserve">Türk Akreditasyon Kurumu’ na ait tescili marka ve logoların kullanımına ilişkin şartlar, </w:t>
      </w:r>
      <w:r w:rsidRPr="008A74D6">
        <w:rPr>
          <w:rFonts w:ascii="Arial Narrow" w:hAnsi="Arial Narrow"/>
          <w:b/>
          <w:sz w:val="22"/>
          <w:szCs w:val="22"/>
        </w:rPr>
        <w:t>R10.06 TÜRKAK Akreditasyon Markası’ nın TÜRKAK tarafından Akredite Edilmiş Kuruluşlar Tarafından Kullanılmasına İlişkin Şartlar Rehberi’</w:t>
      </w:r>
      <w:r w:rsidRPr="008A74D6">
        <w:rPr>
          <w:rFonts w:ascii="Arial Narrow" w:hAnsi="Arial Narrow"/>
          <w:sz w:val="22"/>
          <w:szCs w:val="22"/>
        </w:rPr>
        <w:t xml:space="preserve"> nde anlatılmıştır. Türk Akreditasyon Kurumu’ nun </w:t>
      </w:r>
      <w:hyperlink r:id="rId15" w:history="1">
        <w:r w:rsidRPr="008A74D6">
          <w:rPr>
            <w:rStyle w:val="Kpr"/>
            <w:rFonts w:ascii="Arial Narrow" w:hAnsi="Arial Narrow"/>
            <w:sz w:val="22"/>
            <w:szCs w:val="22"/>
          </w:rPr>
          <w:t>www.turkak.org.tr</w:t>
        </w:r>
      </w:hyperlink>
      <w:r w:rsidRPr="008A74D6">
        <w:rPr>
          <w:rFonts w:ascii="Arial Narrow" w:hAnsi="Arial Narrow"/>
          <w:sz w:val="22"/>
          <w:szCs w:val="22"/>
        </w:rPr>
        <w:t xml:space="preserve"> resmi internet sitesinde</w:t>
      </w:r>
      <w:r>
        <w:rPr>
          <w:rFonts w:ascii="Arial Narrow" w:hAnsi="Arial Narrow"/>
          <w:sz w:val="22"/>
          <w:szCs w:val="22"/>
        </w:rPr>
        <w:t>n ilgili rehbere ulaşılabilir.</w:t>
      </w:r>
    </w:p>
    <w:p w14:paraId="470549CC" w14:textId="77777777" w:rsidR="001A51A7" w:rsidRDefault="001A51A7" w:rsidP="001A51A7">
      <w:pPr>
        <w:tabs>
          <w:tab w:val="left" w:pos="900"/>
          <w:tab w:val="left" w:pos="1080"/>
          <w:tab w:val="left" w:pos="126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30ED0375" w14:textId="77777777" w:rsidR="00303E99" w:rsidRDefault="001A51A7" w:rsidP="00303E99">
      <w:pPr>
        <w:numPr>
          <w:ilvl w:val="1"/>
          <w:numId w:val="8"/>
        </w:numPr>
        <w:tabs>
          <w:tab w:val="left" w:pos="900"/>
          <w:tab w:val="left" w:pos="126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Sertifika Kullanım Kuralları</w:t>
      </w:r>
    </w:p>
    <w:p w14:paraId="0FAA6C02" w14:textId="77777777" w:rsidR="00303E99" w:rsidRDefault="00303E99" w:rsidP="00303E99">
      <w:pPr>
        <w:tabs>
          <w:tab w:val="left" w:pos="900"/>
          <w:tab w:val="left" w:pos="1260"/>
        </w:tabs>
        <w:ind w:left="1068"/>
        <w:jc w:val="both"/>
        <w:rPr>
          <w:rFonts w:ascii="Arial Narrow" w:hAnsi="Arial Narrow"/>
          <w:b/>
          <w:sz w:val="22"/>
          <w:szCs w:val="22"/>
        </w:rPr>
      </w:pPr>
    </w:p>
    <w:p w14:paraId="17FE4DAA" w14:textId="08B0232F" w:rsidR="00303E99" w:rsidRDefault="001A51A7" w:rsidP="00303E99">
      <w:pPr>
        <w:numPr>
          <w:ilvl w:val="0"/>
          <w:numId w:val="32"/>
        </w:numPr>
        <w:tabs>
          <w:tab w:val="left" w:pos="126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sertifika, marka ve logosu, kuruluşun belgelendirme sertifikasının düzenlendiği tarihten itibaren yıllık gözetim denetimlerinin de başarı ile tamamlanması neticesinde 3 yıl geçerlidir.</w:t>
      </w:r>
    </w:p>
    <w:p w14:paraId="11F62A6F" w14:textId="77777777" w:rsidR="00661BE2" w:rsidRDefault="00661BE2" w:rsidP="00661BE2">
      <w:pPr>
        <w:tabs>
          <w:tab w:val="left" w:pos="1260"/>
        </w:tabs>
        <w:ind w:left="1276"/>
        <w:jc w:val="both"/>
        <w:rPr>
          <w:rFonts w:ascii="Arial Narrow" w:hAnsi="Arial Narrow"/>
          <w:sz w:val="22"/>
          <w:szCs w:val="22"/>
        </w:rPr>
      </w:pPr>
    </w:p>
    <w:p w14:paraId="2BC6963A" w14:textId="77777777" w:rsidR="00303E99" w:rsidRDefault="001A51A7" w:rsidP="00303E99">
      <w:pPr>
        <w:numPr>
          <w:ilvl w:val="0"/>
          <w:numId w:val="32"/>
        </w:numPr>
        <w:tabs>
          <w:tab w:val="left" w:pos="126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lastRenderedPageBreak/>
        <w:t>Belgelendirilmiş kuruluş, belgelendirme faaliyetleri kapsamında sertifika üzerinde tanımlanmış firma bilgilerine ilişkin her türlü bilgi değişikliğini bildirmek zorundadır.</w:t>
      </w:r>
    </w:p>
    <w:p w14:paraId="7C7E07DB" w14:textId="77777777" w:rsidR="00303E99" w:rsidRDefault="00303E99" w:rsidP="00303E99">
      <w:pPr>
        <w:tabs>
          <w:tab w:val="left" w:pos="1260"/>
        </w:tabs>
        <w:ind w:left="1276"/>
        <w:jc w:val="both"/>
        <w:rPr>
          <w:rFonts w:ascii="Arial Narrow" w:hAnsi="Arial Narrow"/>
          <w:sz w:val="22"/>
          <w:szCs w:val="22"/>
        </w:rPr>
      </w:pPr>
    </w:p>
    <w:p w14:paraId="0A006621" w14:textId="24335CBD" w:rsidR="00303E99" w:rsidRDefault="001A51A7" w:rsidP="00303E99">
      <w:pPr>
        <w:numPr>
          <w:ilvl w:val="0"/>
          <w:numId w:val="32"/>
        </w:numPr>
        <w:tabs>
          <w:tab w:val="left" w:pos="126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tarafından belgelendirilmiş kuruluşlar,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belgelendirme sertifikasını belge kapsamında yer almayan bölümler, adresler, bağlı kuruluş veya iştirakler için kullanılamaz ve söz konusu alanlarda yayınlayamaz</w:t>
      </w:r>
    </w:p>
    <w:p w14:paraId="4C5AC658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51780D50" w14:textId="0E69945E" w:rsidR="00303E99" w:rsidRDefault="001A51A7" w:rsidP="00303E99">
      <w:pPr>
        <w:numPr>
          <w:ilvl w:val="0"/>
          <w:numId w:val="32"/>
        </w:numPr>
        <w:tabs>
          <w:tab w:val="left" w:pos="126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 xml:space="preserve">Sertifika, EUROGAP </w:t>
      </w:r>
      <w:r w:rsidR="00C97654">
        <w:rPr>
          <w:rFonts w:ascii="Arial Narrow" w:hAnsi="Arial Narrow"/>
          <w:sz w:val="22"/>
          <w:szCs w:val="22"/>
        </w:rPr>
        <w:t xml:space="preserve"> </w:t>
      </w:r>
      <w:r w:rsidRPr="00303E99">
        <w:rPr>
          <w:rFonts w:ascii="Arial Narrow" w:hAnsi="Arial Narrow"/>
          <w:sz w:val="22"/>
          <w:szCs w:val="22"/>
        </w:rPr>
        <w:t xml:space="preserve"> bilgisi dışında her hangi bir kişi ya da kuruma devredilemez ya da bünyesinde yayınlanamaz.</w:t>
      </w:r>
    </w:p>
    <w:p w14:paraId="05A38CC2" w14:textId="77777777" w:rsidR="00303E99" w:rsidRDefault="00303E99" w:rsidP="00303E99">
      <w:pPr>
        <w:pStyle w:val="ListeParagraf"/>
        <w:rPr>
          <w:rFonts w:ascii="Arial Narrow" w:hAnsi="Arial Narrow"/>
          <w:sz w:val="22"/>
          <w:szCs w:val="22"/>
        </w:rPr>
      </w:pPr>
    </w:p>
    <w:p w14:paraId="6E5BA805" w14:textId="77777777" w:rsidR="001A51A7" w:rsidRPr="00303E99" w:rsidRDefault="001A51A7" w:rsidP="00303E99">
      <w:pPr>
        <w:numPr>
          <w:ilvl w:val="0"/>
          <w:numId w:val="32"/>
        </w:numPr>
        <w:tabs>
          <w:tab w:val="left" w:pos="1260"/>
        </w:tabs>
        <w:ind w:left="1276" w:hanging="567"/>
        <w:jc w:val="both"/>
        <w:rPr>
          <w:rFonts w:ascii="Arial Narrow" w:hAnsi="Arial Narrow"/>
          <w:sz w:val="22"/>
          <w:szCs w:val="22"/>
        </w:rPr>
      </w:pPr>
      <w:r w:rsidRPr="00303E99">
        <w:rPr>
          <w:rFonts w:ascii="Arial Narrow" w:hAnsi="Arial Narrow"/>
          <w:sz w:val="22"/>
          <w:szCs w:val="22"/>
        </w:rPr>
        <w:t>Belgelendirilmiş kuruluş, belgelendirme ser</w:t>
      </w:r>
      <w:r w:rsidR="00777BEC">
        <w:rPr>
          <w:rFonts w:ascii="Arial Narrow" w:hAnsi="Arial Narrow"/>
          <w:sz w:val="22"/>
          <w:szCs w:val="22"/>
        </w:rPr>
        <w:t>tifikasının ebatlarını kendi isteği</w:t>
      </w:r>
      <w:r w:rsidRPr="00303E99">
        <w:rPr>
          <w:rFonts w:ascii="Arial Narrow" w:hAnsi="Arial Narrow"/>
          <w:sz w:val="22"/>
          <w:szCs w:val="22"/>
        </w:rPr>
        <w:t xml:space="preserve"> doğrultusunda değiştiremez.</w:t>
      </w:r>
    </w:p>
    <w:p w14:paraId="4D49B4D6" w14:textId="77777777" w:rsidR="00E57672" w:rsidRDefault="00E57672" w:rsidP="006C4B8E">
      <w:pPr>
        <w:ind w:left="709" w:right="140"/>
        <w:jc w:val="both"/>
        <w:rPr>
          <w:rFonts w:ascii="Arial Narrow" w:hAnsi="Arial Narrow"/>
          <w:sz w:val="22"/>
          <w:szCs w:val="22"/>
        </w:rPr>
      </w:pPr>
    </w:p>
    <w:p w14:paraId="1FAB5AAC" w14:textId="77777777" w:rsidR="00707E42" w:rsidRDefault="00661BE2" w:rsidP="00707E42">
      <w:pPr>
        <w:numPr>
          <w:ilvl w:val="0"/>
          <w:numId w:val="8"/>
        </w:numPr>
        <w:ind w:left="709" w:right="140" w:firstLine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KAYITLA</w:t>
      </w:r>
      <w:r w:rsidR="00707E42">
        <w:rPr>
          <w:rFonts w:ascii="Arial Narrow" w:hAnsi="Arial Narrow"/>
          <w:b/>
          <w:sz w:val="22"/>
          <w:szCs w:val="22"/>
        </w:rPr>
        <w:t>R</w:t>
      </w:r>
    </w:p>
    <w:p w14:paraId="0BC245AA" w14:textId="77777777" w:rsidR="00707E42" w:rsidRPr="00650C07" w:rsidRDefault="00707E42" w:rsidP="00707E42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36F741AE" w14:textId="77777777" w:rsidR="00707E42" w:rsidRPr="00650C07" w:rsidRDefault="008A74D6" w:rsidP="00707E42">
      <w:p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FR.056</w:t>
      </w:r>
      <w:r w:rsidR="00707E42" w:rsidRPr="00650C07">
        <w:rPr>
          <w:rFonts w:ascii="Arial Narrow" w:hAnsi="Arial Narrow"/>
          <w:sz w:val="22"/>
          <w:szCs w:val="22"/>
        </w:rPr>
        <w:t xml:space="preserve"> </w:t>
      </w:r>
      <w:r w:rsidR="00707E42">
        <w:rPr>
          <w:rFonts w:ascii="Arial Narrow" w:hAnsi="Arial Narrow"/>
          <w:sz w:val="22"/>
          <w:szCs w:val="22"/>
        </w:rPr>
        <w:tab/>
      </w:r>
      <w:r w:rsidR="00707E42">
        <w:rPr>
          <w:rFonts w:ascii="Arial Narrow" w:hAnsi="Arial Narrow"/>
          <w:sz w:val="22"/>
          <w:szCs w:val="22"/>
        </w:rPr>
        <w:tab/>
      </w:r>
      <w:r w:rsidR="009B67D3">
        <w:rPr>
          <w:rFonts w:ascii="Arial Narrow" w:hAnsi="Arial Narrow"/>
          <w:sz w:val="22"/>
          <w:szCs w:val="22"/>
        </w:rPr>
        <w:t xml:space="preserve">Belgelendirme </w:t>
      </w:r>
      <w:r w:rsidR="00707E42" w:rsidRPr="00650C07">
        <w:rPr>
          <w:rFonts w:ascii="Arial Narrow" w:hAnsi="Arial Narrow"/>
          <w:sz w:val="22"/>
          <w:szCs w:val="22"/>
        </w:rPr>
        <w:t>Sertifika</w:t>
      </w:r>
      <w:r w:rsidR="009B67D3">
        <w:rPr>
          <w:rFonts w:ascii="Arial Narrow" w:hAnsi="Arial Narrow"/>
          <w:sz w:val="22"/>
          <w:szCs w:val="22"/>
        </w:rPr>
        <w:t>sı</w:t>
      </w:r>
    </w:p>
    <w:p w14:paraId="469F8F85" w14:textId="77777777" w:rsidR="00DA694A" w:rsidRDefault="00DA694A" w:rsidP="00DA694A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7251BCF3" w14:textId="77777777" w:rsidR="00DA694A" w:rsidRPr="00B41DA1" w:rsidRDefault="00DA694A" w:rsidP="00DA694A">
      <w:pPr>
        <w:spacing w:line="360" w:lineRule="auto"/>
        <w:ind w:left="709" w:right="15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6.0 R</w:t>
      </w:r>
      <w:r w:rsidRPr="00B41DA1">
        <w:rPr>
          <w:rFonts w:ascii="Arial Narrow" w:hAnsi="Arial Narrow"/>
          <w:b/>
          <w:sz w:val="22"/>
          <w:szCs w:val="22"/>
        </w:rPr>
        <w:t>EVİZYON SAYFASI</w:t>
      </w:r>
    </w:p>
    <w:p w14:paraId="44CABC19" w14:textId="77777777" w:rsidR="00DA694A" w:rsidRPr="00B41DA1" w:rsidRDefault="00DA694A" w:rsidP="00DA694A">
      <w:pPr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670"/>
      </w:tblGrid>
      <w:tr w:rsidR="00DA694A" w:rsidRPr="00B41DA1" w14:paraId="7122442F" w14:textId="77777777" w:rsidTr="004C062D">
        <w:trPr>
          <w:trHeight w:val="557"/>
        </w:trPr>
        <w:tc>
          <w:tcPr>
            <w:tcW w:w="1809" w:type="dxa"/>
            <w:vAlign w:val="center"/>
          </w:tcPr>
          <w:p w14:paraId="309EF4CF" w14:textId="77777777" w:rsidR="00DA694A" w:rsidRPr="00B41DA1" w:rsidRDefault="00DA694A" w:rsidP="004C06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 xml:space="preserve">REVİZYON </w:t>
            </w:r>
          </w:p>
          <w:p w14:paraId="5D2267FD" w14:textId="77777777" w:rsidR="00DA694A" w:rsidRPr="00B41DA1" w:rsidRDefault="00DA694A" w:rsidP="004C06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0BFC36FF" w14:textId="77777777" w:rsidR="00DA694A" w:rsidRPr="00B41DA1" w:rsidRDefault="00DA694A" w:rsidP="004C06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REV.</w:t>
            </w:r>
          </w:p>
          <w:p w14:paraId="65D67F32" w14:textId="77777777" w:rsidR="00DA694A" w:rsidRPr="00B41DA1" w:rsidRDefault="00DA694A" w:rsidP="004C06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14:paraId="70DA8198" w14:textId="77777777" w:rsidR="00DA694A" w:rsidRPr="00B41DA1" w:rsidRDefault="00DA694A" w:rsidP="004C062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MADDE NO</w:t>
            </w:r>
          </w:p>
        </w:tc>
        <w:tc>
          <w:tcPr>
            <w:tcW w:w="5670" w:type="dxa"/>
            <w:vAlign w:val="center"/>
          </w:tcPr>
          <w:p w14:paraId="09AA9BA8" w14:textId="77777777" w:rsidR="00DA694A" w:rsidRPr="00B41DA1" w:rsidRDefault="00DA694A" w:rsidP="004C062D">
            <w:pPr>
              <w:ind w:left="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YAPILAN REVİZYONUN AÇIKLANMASI</w:t>
            </w:r>
          </w:p>
        </w:tc>
      </w:tr>
      <w:tr w:rsidR="00DA694A" w:rsidRPr="00D2116F" w14:paraId="161A2AF1" w14:textId="77777777" w:rsidTr="004C062D">
        <w:trPr>
          <w:trHeight w:val="978"/>
        </w:trPr>
        <w:tc>
          <w:tcPr>
            <w:tcW w:w="1809" w:type="dxa"/>
            <w:vAlign w:val="center"/>
          </w:tcPr>
          <w:p w14:paraId="4A9EBC34" w14:textId="77777777" w:rsidR="00DA694A" w:rsidRPr="00210417" w:rsidRDefault="00DA694A" w:rsidP="00841D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6FDEB" w14:textId="77777777" w:rsidR="00DA694A" w:rsidRPr="00210417" w:rsidRDefault="00DA694A" w:rsidP="004C06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F67F0D9" w14:textId="77777777" w:rsidR="00DA694A" w:rsidRPr="00210417" w:rsidRDefault="00DA694A" w:rsidP="004C062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18F6B75" w14:textId="77777777" w:rsidR="00DA694A" w:rsidRPr="00955DCF" w:rsidRDefault="00DA694A" w:rsidP="004C062D">
            <w:pPr>
              <w:autoSpaceDE w:val="0"/>
              <w:autoSpaceDN w:val="0"/>
              <w:adjustRightInd w:val="0"/>
              <w:rPr>
                <w:rFonts w:ascii="Arial Narrow" w:hAnsi="Arial Narrow" w:cs="TTE1A97480t00"/>
                <w:sz w:val="20"/>
                <w:szCs w:val="20"/>
              </w:rPr>
            </w:pPr>
          </w:p>
        </w:tc>
      </w:tr>
      <w:tr w:rsidR="00640B28" w:rsidRPr="00D2116F" w14:paraId="4E06EE72" w14:textId="77777777" w:rsidTr="004C062D">
        <w:trPr>
          <w:trHeight w:val="1120"/>
        </w:trPr>
        <w:tc>
          <w:tcPr>
            <w:tcW w:w="1809" w:type="dxa"/>
            <w:vAlign w:val="center"/>
          </w:tcPr>
          <w:p w14:paraId="04EE2550" w14:textId="77777777" w:rsidR="00640B28" w:rsidRPr="00315B37" w:rsidRDefault="00640B28" w:rsidP="00640B2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1A25A9" w14:textId="77777777" w:rsidR="00640B28" w:rsidRPr="00315B37" w:rsidRDefault="00640B28" w:rsidP="00640B2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92395B1" w14:textId="77777777" w:rsidR="00640B28" w:rsidRPr="00315B37" w:rsidRDefault="00640B28" w:rsidP="00640B2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5328437" w14:textId="77777777" w:rsidR="00640B28" w:rsidRDefault="00640B28" w:rsidP="00640B28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4C624A" w:rsidRPr="00D2116F" w14:paraId="32FC14FC" w14:textId="77777777" w:rsidTr="00640B28">
        <w:trPr>
          <w:trHeight w:val="700"/>
        </w:trPr>
        <w:tc>
          <w:tcPr>
            <w:tcW w:w="1809" w:type="dxa"/>
            <w:vAlign w:val="center"/>
          </w:tcPr>
          <w:p w14:paraId="7AF67BA7" w14:textId="77777777" w:rsidR="004C624A" w:rsidRPr="00315B37" w:rsidRDefault="004C624A" w:rsidP="004C624A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F2B99E" w14:textId="77777777" w:rsidR="004C624A" w:rsidRPr="00315B37" w:rsidRDefault="004C624A" w:rsidP="004C624A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6C7B74A" w14:textId="77777777" w:rsidR="004C624A" w:rsidRPr="00315B37" w:rsidRDefault="004C624A" w:rsidP="004C624A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6CF8A5F" w14:textId="77777777" w:rsidR="004C624A" w:rsidRDefault="004C624A" w:rsidP="004C624A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4752D2" w:rsidRPr="00D2116F" w14:paraId="74DEDC8F" w14:textId="77777777" w:rsidTr="004752D2">
        <w:trPr>
          <w:trHeight w:val="842"/>
        </w:trPr>
        <w:tc>
          <w:tcPr>
            <w:tcW w:w="1809" w:type="dxa"/>
            <w:vAlign w:val="center"/>
          </w:tcPr>
          <w:p w14:paraId="0BBDE36A" w14:textId="77777777" w:rsidR="004752D2" w:rsidRPr="004752D2" w:rsidRDefault="004752D2" w:rsidP="004752D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CA0126" w14:textId="77777777" w:rsidR="004752D2" w:rsidRPr="004752D2" w:rsidRDefault="004752D2" w:rsidP="004752D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69AC5A6" w14:textId="77777777" w:rsidR="004752D2" w:rsidRPr="004752D2" w:rsidRDefault="004752D2" w:rsidP="004752D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A9D7003" w14:textId="77777777" w:rsidR="004752D2" w:rsidRPr="004752D2" w:rsidRDefault="004752D2" w:rsidP="004752D2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24C04001" w14:textId="77777777" w:rsidR="00DA694A" w:rsidRPr="00D2116F" w:rsidRDefault="00DA694A" w:rsidP="00DA694A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sectPr w:rsidR="00DA694A" w:rsidRPr="00D2116F" w:rsidSect="00303E99">
      <w:headerReference w:type="default" r:id="rId16"/>
      <w:footerReference w:type="default" r:id="rId17"/>
      <w:pgSz w:w="11906" w:h="16838" w:code="9"/>
      <w:pgMar w:top="851" w:right="567" w:bottom="284" w:left="567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5EB9A" w14:textId="77777777" w:rsidR="00085A28" w:rsidRDefault="00085A28">
      <w:r>
        <w:separator/>
      </w:r>
    </w:p>
  </w:endnote>
  <w:endnote w:type="continuationSeparator" w:id="0">
    <w:p w14:paraId="415BD211" w14:textId="77777777" w:rsidR="00085A28" w:rsidRDefault="000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3123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TE48C15E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TE1A974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5"/>
      <w:gridCol w:w="4956"/>
    </w:tblGrid>
    <w:tr w:rsidR="00461BDF" w:rsidRPr="00CF0D89" w14:paraId="26D8AFDD" w14:textId="77777777" w:rsidTr="00E84684">
      <w:trPr>
        <w:trHeight w:val="1250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3009BA4D" w14:textId="77777777" w:rsidR="00461BDF" w:rsidRPr="00B72025" w:rsidRDefault="00461BDF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14:paraId="003CDDB0" w14:textId="77777777" w:rsidR="00461BDF" w:rsidRPr="00B72025" w:rsidRDefault="00461BDF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3A1167E1" w14:textId="77777777" w:rsidR="00461BDF" w:rsidRPr="00B72025" w:rsidRDefault="00461BDF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14:paraId="48CAEC65" w14:textId="77777777" w:rsidR="00461BDF" w:rsidRPr="00B72025" w:rsidRDefault="00461BDF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14:paraId="2BDBB5C2" w14:textId="77777777" w:rsidR="00461BDF" w:rsidRPr="00B72025" w:rsidRDefault="00461BDF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61DF89B3" w14:textId="77777777" w:rsidR="00461BDF" w:rsidRPr="00C832EF" w:rsidRDefault="00461BDF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4F15" w14:textId="77777777" w:rsidR="00085A28" w:rsidRDefault="00085A28">
      <w:r>
        <w:separator/>
      </w:r>
    </w:p>
  </w:footnote>
  <w:footnote w:type="continuationSeparator" w:id="0">
    <w:p w14:paraId="722D5027" w14:textId="77777777" w:rsidR="00085A28" w:rsidRDefault="000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461BDF" w:rsidRPr="001135BB" w14:paraId="212B3A7C" w14:textId="77777777" w:rsidTr="00F168CA">
      <w:trPr>
        <w:trHeight w:val="403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5BC0BB4" w14:textId="44AC4B13" w:rsidR="00461BDF" w:rsidRDefault="004E2865" w:rsidP="001135BB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F1FF5F" wp14:editId="5F0457E1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58420</wp:posOffset>
                    </wp:positionV>
                    <wp:extent cx="1352550" cy="790575"/>
                    <wp:effectExtent l="0" t="1270" r="3175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EC7E2" w14:textId="5CAA48F1" w:rsidR="00461BDF" w:rsidRDefault="004E2865" w:rsidP="00B7202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A303" wp14:editId="3D0AA6B5">
                                      <wp:extent cx="1171575" cy="771525"/>
                                      <wp:effectExtent l="0" t="0" r="0" b="0"/>
                                      <wp:docPr id="2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F1FF5F" id="Rectangle 10" o:spid="_x0000_s1026" style="position:absolute;left:0;text-align:left;margin-left:5pt;margin-top:4.6pt;width:106.5pt;height:6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" stroked="f">
                    <v:textbox>
                      <w:txbxContent>
                        <w:p w14:paraId="6EDEC7E2" w14:textId="5CAA48F1" w:rsidR="00461BDF" w:rsidRDefault="004E2865" w:rsidP="00B720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A303" wp14:editId="3D0AA6B5">
                                <wp:extent cx="1171575" cy="771525"/>
                                <wp:effectExtent l="0" t="0" r="0" b="0"/>
                                <wp:docPr id="2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A19E57C" w14:textId="77777777" w:rsidR="00461BDF" w:rsidRDefault="00461BDF" w:rsidP="001135BB">
          <w:pPr>
            <w:jc w:val="center"/>
          </w:pPr>
        </w:p>
        <w:p w14:paraId="2E85B1DF" w14:textId="77777777" w:rsidR="00461BDF" w:rsidRPr="00B94931" w:rsidRDefault="00461BDF" w:rsidP="001135BB">
          <w:pPr>
            <w:jc w:val="center"/>
          </w:pPr>
        </w:p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A057A19" w14:textId="77777777" w:rsidR="00461BDF" w:rsidRPr="00B72025" w:rsidRDefault="00461BDF" w:rsidP="001135BB">
          <w:pPr>
            <w:pStyle w:val="stbilgi"/>
            <w:jc w:val="center"/>
            <w:rPr>
              <w:rFonts w:ascii="Arial Narrow" w:hAnsi="Arial Narrow"/>
              <w:b/>
            </w:rPr>
          </w:pPr>
          <w:r w:rsidRPr="00B72025">
            <w:rPr>
              <w:rFonts w:ascii="Arial Narrow" w:hAnsi="Arial Narrow"/>
              <w:b/>
              <w:sz w:val="16"/>
            </w:rPr>
            <w:t>TS EN ISO/IEC 17021 SİSTEM DOKÜMANTASYONU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1F29F2DE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14:paraId="2756E3B3" w14:textId="77777777" w:rsidR="00461BDF" w:rsidRPr="00CF0D89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14:paraId="4B6A1495" w14:textId="77777777" w:rsidR="00461BDF" w:rsidRPr="00CF0D89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14:paraId="3FA467B4" w14:textId="77777777" w:rsidR="00461BDF" w:rsidRPr="001135BB" w:rsidRDefault="0012250F" w:rsidP="0012250F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TA</w:t>
          </w:r>
          <w:r w:rsidR="00461BDF">
            <w:rPr>
              <w:rFonts w:ascii="Arial Narrow" w:hAnsi="Arial Narrow"/>
              <w:b/>
              <w:sz w:val="20"/>
              <w:szCs w:val="20"/>
            </w:rPr>
            <w:t>.0</w:t>
          </w:r>
          <w:r>
            <w:rPr>
              <w:rFonts w:ascii="Arial Narrow" w:hAnsi="Arial Narrow"/>
              <w:b/>
              <w:sz w:val="20"/>
              <w:szCs w:val="20"/>
            </w:rPr>
            <w:t>02</w:t>
          </w:r>
        </w:p>
      </w:tc>
    </w:tr>
    <w:tr w:rsidR="00461BDF" w:rsidRPr="001135BB" w14:paraId="7738D44D" w14:textId="77777777" w:rsidTr="00F168CA">
      <w:trPr>
        <w:trHeight w:val="424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26F7593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8FE49AA" w14:textId="77777777" w:rsidR="00461BDF" w:rsidRPr="001135BB" w:rsidRDefault="00461BDF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E5CE09E" w14:textId="77777777" w:rsidR="00461BDF" w:rsidRPr="001135BB" w:rsidRDefault="0012250F" w:rsidP="00B72025">
          <w:pPr>
            <w:pStyle w:val="stbilgi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SERTİFİKA VE LOGO KULLANIM HUSUSLARI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3C21C96B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</w:tr>
    <w:tr w:rsidR="00461BDF" w:rsidRPr="001135BB" w14:paraId="09A6A93D" w14:textId="77777777" w:rsidTr="00F168CA">
      <w:trPr>
        <w:trHeight w:val="290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A358448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220B72A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C1FAD82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650399A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EBEBFEE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76D5F861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</w:tr>
    <w:tr w:rsidR="00461BDF" w:rsidRPr="001135BB" w14:paraId="5B604AD5" w14:textId="77777777" w:rsidTr="00F168CA">
      <w:trPr>
        <w:trHeight w:val="266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9B73059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3C6A018" w14:textId="77777777" w:rsidR="00461BDF" w:rsidRPr="001135BB" w:rsidRDefault="002268D0" w:rsidP="0096774F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5F8A9C9" w14:textId="77777777" w:rsidR="00461BDF" w:rsidRPr="001135BB" w:rsidRDefault="002268D0" w:rsidP="004C624A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F966188" w14:textId="77777777" w:rsidR="00461BDF" w:rsidRPr="001135BB" w:rsidRDefault="002268D0" w:rsidP="004D47A0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22.08.2016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286C43" w14:textId="77777777" w:rsidR="00461BDF" w:rsidRPr="001135BB" w:rsidRDefault="00461BDF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2268D0">
            <w:rPr>
              <w:rStyle w:val="SayfaNumaras"/>
              <w:rFonts w:ascii="Arial Narrow" w:hAnsi="Arial Narrow"/>
              <w:noProof/>
              <w:sz w:val="16"/>
              <w:szCs w:val="16"/>
            </w:rPr>
            <w:t>4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2268D0">
            <w:rPr>
              <w:rStyle w:val="SayfaNumaras"/>
              <w:rFonts w:ascii="Arial Narrow" w:hAnsi="Arial Narrow"/>
              <w:noProof/>
              <w:sz w:val="16"/>
              <w:szCs w:val="16"/>
            </w:rPr>
            <w:t>4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4CDEF40" w14:textId="77777777" w:rsidR="00461BDF" w:rsidRPr="001135BB" w:rsidRDefault="00461BDF">
          <w:pPr>
            <w:pStyle w:val="stbilgi"/>
            <w:rPr>
              <w:rFonts w:ascii="Arial Narrow" w:hAnsi="Arial Narrow"/>
            </w:rPr>
          </w:pPr>
        </w:p>
      </w:tc>
    </w:tr>
  </w:tbl>
  <w:p w14:paraId="1823AC64" w14:textId="77777777" w:rsidR="00461BDF" w:rsidRPr="009D5D14" w:rsidRDefault="00461BDF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1D0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90E5A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902BDC"/>
    <w:multiLevelType w:val="multilevel"/>
    <w:tmpl w:val="B8EEFD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 w15:restartNumberingAfterBreak="0">
    <w:nsid w:val="0A3A0CCB"/>
    <w:multiLevelType w:val="hybridMultilevel"/>
    <w:tmpl w:val="12967D0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B1E16A1"/>
    <w:multiLevelType w:val="hybridMultilevel"/>
    <w:tmpl w:val="9BFEDAA8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5453F4"/>
    <w:multiLevelType w:val="hybridMultilevel"/>
    <w:tmpl w:val="1D8020C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5199D"/>
    <w:multiLevelType w:val="hybridMultilevel"/>
    <w:tmpl w:val="2FBED61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3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8628B1"/>
    <w:multiLevelType w:val="hybridMultilevel"/>
    <w:tmpl w:val="74AA2B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07B82"/>
    <w:multiLevelType w:val="hybridMultilevel"/>
    <w:tmpl w:val="1D84BAE2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BB52C88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E026355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144F62"/>
    <w:multiLevelType w:val="hybridMultilevel"/>
    <w:tmpl w:val="4EA2354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0C49B0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94939"/>
    <w:multiLevelType w:val="hybridMultilevel"/>
    <w:tmpl w:val="9A6CC5C8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86688A"/>
    <w:multiLevelType w:val="multilevel"/>
    <w:tmpl w:val="0C2C3BB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85"/>
        </w:tabs>
        <w:ind w:left="59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520"/>
      </w:pPr>
      <w:rPr>
        <w:rFonts w:hint="default"/>
      </w:rPr>
    </w:lvl>
  </w:abstractNum>
  <w:abstractNum w:abstractNumId="24" w15:restartNumberingAfterBreak="0">
    <w:nsid w:val="69B64604"/>
    <w:multiLevelType w:val="hybridMultilevel"/>
    <w:tmpl w:val="AE58FA06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6A004C08"/>
    <w:multiLevelType w:val="hybridMultilevel"/>
    <w:tmpl w:val="069AA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1191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25096D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746C36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800153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060969"/>
    <w:multiLevelType w:val="hybridMultilevel"/>
    <w:tmpl w:val="4A9EF73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"/>
  </w:num>
  <w:num w:numId="5">
    <w:abstractNumId w:val="19"/>
  </w:num>
  <w:num w:numId="6">
    <w:abstractNumId w:val="21"/>
  </w:num>
  <w:num w:numId="7">
    <w:abstractNumId w:val="13"/>
  </w:num>
  <w:num w:numId="8">
    <w:abstractNumId w:val="0"/>
  </w:num>
  <w:num w:numId="9">
    <w:abstractNumId w:val="9"/>
  </w:num>
  <w:num w:numId="10">
    <w:abstractNumId w:val="6"/>
  </w:num>
  <w:num w:numId="11">
    <w:abstractNumId w:val="30"/>
  </w:num>
  <w:num w:numId="12">
    <w:abstractNumId w:val="11"/>
  </w:num>
  <w:num w:numId="13">
    <w:abstractNumId w:val="15"/>
  </w:num>
  <w:num w:numId="14">
    <w:abstractNumId w:val="24"/>
  </w:num>
  <w:num w:numId="15">
    <w:abstractNumId w:val="18"/>
  </w:num>
  <w:num w:numId="16">
    <w:abstractNumId w:val="3"/>
  </w:num>
  <w:num w:numId="17">
    <w:abstractNumId w:val="28"/>
  </w:num>
  <w:num w:numId="18">
    <w:abstractNumId w:val="29"/>
  </w:num>
  <w:num w:numId="19">
    <w:abstractNumId w:val="26"/>
  </w:num>
  <w:num w:numId="20">
    <w:abstractNumId w:val="27"/>
  </w:num>
  <w:num w:numId="21">
    <w:abstractNumId w:val="1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4"/>
  </w:num>
  <w:num w:numId="26">
    <w:abstractNumId w:val="16"/>
  </w:num>
  <w:num w:numId="27">
    <w:abstractNumId w:val="23"/>
  </w:num>
  <w:num w:numId="28">
    <w:abstractNumId w:val="14"/>
  </w:num>
  <w:num w:numId="29">
    <w:abstractNumId w:val="20"/>
  </w:num>
  <w:num w:numId="30">
    <w:abstractNumId w:val="8"/>
  </w:num>
  <w:num w:numId="31">
    <w:abstractNumId w:val="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4"/>
    <w:rsid w:val="000144C8"/>
    <w:rsid w:val="000178EB"/>
    <w:rsid w:val="0002299C"/>
    <w:rsid w:val="00042DA0"/>
    <w:rsid w:val="00065ED5"/>
    <w:rsid w:val="00082752"/>
    <w:rsid w:val="00085A28"/>
    <w:rsid w:val="000971B5"/>
    <w:rsid w:val="000A6E4D"/>
    <w:rsid w:val="000B7895"/>
    <w:rsid w:val="000C1A59"/>
    <w:rsid w:val="000C616D"/>
    <w:rsid w:val="000D5E46"/>
    <w:rsid w:val="000E5E64"/>
    <w:rsid w:val="000F315E"/>
    <w:rsid w:val="00110FA4"/>
    <w:rsid w:val="001135BB"/>
    <w:rsid w:val="00117A99"/>
    <w:rsid w:val="0012091E"/>
    <w:rsid w:val="0012250F"/>
    <w:rsid w:val="00133DBA"/>
    <w:rsid w:val="00137A22"/>
    <w:rsid w:val="00142E56"/>
    <w:rsid w:val="00150392"/>
    <w:rsid w:val="0015595A"/>
    <w:rsid w:val="00157B4D"/>
    <w:rsid w:val="00170F0A"/>
    <w:rsid w:val="0017190B"/>
    <w:rsid w:val="001734B3"/>
    <w:rsid w:val="00176DA0"/>
    <w:rsid w:val="001A51A7"/>
    <w:rsid w:val="001C31B4"/>
    <w:rsid w:val="001C3A39"/>
    <w:rsid w:val="001E11D0"/>
    <w:rsid w:val="001E4463"/>
    <w:rsid w:val="001E7F8F"/>
    <w:rsid w:val="001F0015"/>
    <w:rsid w:val="00216489"/>
    <w:rsid w:val="002268D0"/>
    <w:rsid w:val="00242CCB"/>
    <w:rsid w:val="0024462D"/>
    <w:rsid w:val="0025698B"/>
    <w:rsid w:val="00281C46"/>
    <w:rsid w:val="002C45F9"/>
    <w:rsid w:val="002D4741"/>
    <w:rsid w:val="002E6F13"/>
    <w:rsid w:val="00303E99"/>
    <w:rsid w:val="003061CA"/>
    <w:rsid w:val="00317404"/>
    <w:rsid w:val="003328E1"/>
    <w:rsid w:val="00334758"/>
    <w:rsid w:val="003604A3"/>
    <w:rsid w:val="00362AAA"/>
    <w:rsid w:val="0036538E"/>
    <w:rsid w:val="0037041E"/>
    <w:rsid w:val="0037689A"/>
    <w:rsid w:val="00380512"/>
    <w:rsid w:val="00396C9F"/>
    <w:rsid w:val="003A29A6"/>
    <w:rsid w:val="003A72FD"/>
    <w:rsid w:val="003C5F82"/>
    <w:rsid w:val="003E4527"/>
    <w:rsid w:val="003F1698"/>
    <w:rsid w:val="00404C8D"/>
    <w:rsid w:val="004469CC"/>
    <w:rsid w:val="00454E16"/>
    <w:rsid w:val="00461BDF"/>
    <w:rsid w:val="00467CF8"/>
    <w:rsid w:val="00470A7E"/>
    <w:rsid w:val="004752D2"/>
    <w:rsid w:val="00494BDD"/>
    <w:rsid w:val="00495711"/>
    <w:rsid w:val="004976B1"/>
    <w:rsid w:val="004A13F1"/>
    <w:rsid w:val="004B2C62"/>
    <w:rsid w:val="004B68FD"/>
    <w:rsid w:val="004C062D"/>
    <w:rsid w:val="004C2AD0"/>
    <w:rsid w:val="004C4464"/>
    <w:rsid w:val="004C624A"/>
    <w:rsid w:val="004D048E"/>
    <w:rsid w:val="004D47A0"/>
    <w:rsid w:val="004E2865"/>
    <w:rsid w:val="004E73A2"/>
    <w:rsid w:val="004F627D"/>
    <w:rsid w:val="00501285"/>
    <w:rsid w:val="005122E7"/>
    <w:rsid w:val="0052541E"/>
    <w:rsid w:val="0054550C"/>
    <w:rsid w:val="00550D60"/>
    <w:rsid w:val="005828A9"/>
    <w:rsid w:val="0058320D"/>
    <w:rsid w:val="005A5CF0"/>
    <w:rsid w:val="005B0069"/>
    <w:rsid w:val="005C269A"/>
    <w:rsid w:val="005C56B9"/>
    <w:rsid w:val="005D0BD6"/>
    <w:rsid w:val="005E07B4"/>
    <w:rsid w:val="00602D46"/>
    <w:rsid w:val="00606271"/>
    <w:rsid w:val="006230E8"/>
    <w:rsid w:val="00625EEF"/>
    <w:rsid w:val="00640B28"/>
    <w:rsid w:val="00642F0E"/>
    <w:rsid w:val="006466F6"/>
    <w:rsid w:val="0065625A"/>
    <w:rsid w:val="00657C05"/>
    <w:rsid w:val="00661BE2"/>
    <w:rsid w:val="00670F96"/>
    <w:rsid w:val="0067360F"/>
    <w:rsid w:val="00684118"/>
    <w:rsid w:val="00685575"/>
    <w:rsid w:val="00690224"/>
    <w:rsid w:val="0069076B"/>
    <w:rsid w:val="00690B84"/>
    <w:rsid w:val="006966DF"/>
    <w:rsid w:val="006A4192"/>
    <w:rsid w:val="006C12F4"/>
    <w:rsid w:val="006C248C"/>
    <w:rsid w:val="006C3ECC"/>
    <w:rsid w:val="006C4B8E"/>
    <w:rsid w:val="006E6AF7"/>
    <w:rsid w:val="006F0A00"/>
    <w:rsid w:val="0070351B"/>
    <w:rsid w:val="00703659"/>
    <w:rsid w:val="00704DD0"/>
    <w:rsid w:val="00707E42"/>
    <w:rsid w:val="007176D3"/>
    <w:rsid w:val="00720982"/>
    <w:rsid w:val="00732C7A"/>
    <w:rsid w:val="00747909"/>
    <w:rsid w:val="007504EB"/>
    <w:rsid w:val="00752FD7"/>
    <w:rsid w:val="00761E34"/>
    <w:rsid w:val="00764030"/>
    <w:rsid w:val="00777BEC"/>
    <w:rsid w:val="007932FC"/>
    <w:rsid w:val="0079435E"/>
    <w:rsid w:val="007B6280"/>
    <w:rsid w:val="007B698C"/>
    <w:rsid w:val="007B78C8"/>
    <w:rsid w:val="007C0155"/>
    <w:rsid w:val="007D008D"/>
    <w:rsid w:val="007F0870"/>
    <w:rsid w:val="0080363F"/>
    <w:rsid w:val="00841DDE"/>
    <w:rsid w:val="00847739"/>
    <w:rsid w:val="008559EB"/>
    <w:rsid w:val="0086788B"/>
    <w:rsid w:val="008772E8"/>
    <w:rsid w:val="008A74D6"/>
    <w:rsid w:val="008C63D8"/>
    <w:rsid w:val="008C79DD"/>
    <w:rsid w:val="008D6DAF"/>
    <w:rsid w:val="008E0929"/>
    <w:rsid w:val="009238FD"/>
    <w:rsid w:val="00935689"/>
    <w:rsid w:val="00955EA5"/>
    <w:rsid w:val="0096774F"/>
    <w:rsid w:val="00967A82"/>
    <w:rsid w:val="009A3E23"/>
    <w:rsid w:val="009A41D5"/>
    <w:rsid w:val="009A4FAF"/>
    <w:rsid w:val="009B13C7"/>
    <w:rsid w:val="009B67D3"/>
    <w:rsid w:val="009C0AAC"/>
    <w:rsid w:val="009D5D14"/>
    <w:rsid w:val="00A0278C"/>
    <w:rsid w:val="00A04656"/>
    <w:rsid w:val="00A14EEF"/>
    <w:rsid w:val="00A202F4"/>
    <w:rsid w:val="00A23BBD"/>
    <w:rsid w:val="00A23CC5"/>
    <w:rsid w:val="00A327ED"/>
    <w:rsid w:val="00A34868"/>
    <w:rsid w:val="00A42774"/>
    <w:rsid w:val="00A70921"/>
    <w:rsid w:val="00A87190"/>
    <w:rsid w:val="00A96BDB"/>
    <w:rsid w:val="00AA1D4D"/>
    <w:rsid w:val="00AB5363"/>
    <w:rsid w:val="00AD043E"/>
    <w:rsid w:val="00AE29DD"/>
    <w:rsid w:val="00AE5DC6"/>
    <w:rsid w:val="00AF4098"/>
    <w:rsid w:val="00B02226"/>
    <w:rsid w:val="00B10474"/>
    <w:rsid w:val="00B14496"/>
    <w:rsid w:val="00B15313"/>
    <w:rsid w:val="00B27FDA"/>
    <w:rsid w:val="00B36979"/>
    <w:rsid w:val="00B41DA1"/>
    <w:rsid w:val="00B469A4"/>
    <w:rsid w:val="00B54610"/>
    <w:rsid w:val="00B65A0C"/>
    <w:rsid w:val="00B71F3B"/>
    <w:rsid w:val="00B72025"/>
    <w:rsid w:val="00B94931"/>
    <w:rsid w:val="00BA23C5"/>
    <w:rsid w:val="00BC244D"/>
    <w:rsid w:val="00BD1812"/>
    <w:rsid w:val="00BD4164"/>
    <w:rsid w:val="00BD6D17"/>
    <w:rsid w:val="00BE1A1C"/>
    <w:rsid w:val="00BF3D21"/>
    <w:rsid w:val="00C070E8"/>
    <w:rsid w:val="00C30A36"/>
    <w:rsid w:val="00C57C64"/>
    <w:rsid w:val="00C6281C"/>
    <w:rsid w:val="00C63F14"/>
    <w:rsid w:val="00C73C0A"/>
    <w:rsid w:val="00C832EF"/>
    <w:rsid w:val="00C95258"/>
    <w:rsid w:val="00C97654"/>
    <w:rsid w:val="00CA3235"/>
    <w:rsid w:val="00CA348D"/>
    <w:rsid w:val="00CC16F6"/>
    <w:rsid w:val="00CC5534"/>
    <w:rsid w:val="00CD5C67"/>
    <w:rsid w:val="00CE4238"/>
    <w:rsid w:val="00CF0D89"/>
    <w:rsid w:val="00D0544F"/>
    <w:rsid w:val="00D06C26"/>
    <w:rsid w:val="00D16F8A"/>
    <w:rsid w:val="00D23853"/>
    <w:rsid w:val="00D32487"/>
    <w:rsid w:val="00D40108"/>
    <w:rsid w:val="00D60A3C"/>
    <w:rsid w:val="00D61ACA"/>
    <w:rsid w:val="00D75152"/>
    <w:rsid w:val="00D82BD2"/>
    <w:rsid w:val="00D97552"/>
    <w:rsid w:val="00DA694A"/>
    <w:rsid w:val="00DB6492"/>
    <w:rsid w:val="00DC0DF1"/>
    <w:rsid w:val="00DC7E06"/>
    <w:rsid w:val="00DD00C9"/>
    <w:rsid w:val="00DD1A6C"/>
    <w:rsid w:val="00DE32E2"/>
    <w:rsid w:val="00DE7F23"/>
    <w:rsid w:val="00E1248A"/>
    <w:rsid w:val="00E20899"/>
    <w:rsid w:val="00E36207"/>
    <w:rsid w:val="00E43B87"/>
    <w:rsid w:val="00E45E18"/>
    <w:rsid w:val="00E5427C"/>
    <w:rsid w:val="00E54B05"/>
    <w:rsid w:val="00E57672"/>
    <w:rsid w:val="00E602D2"/>
    <w:rsid w:val="00E84684"/>
    <w:rsid w:val="00EA6DB5"/>
    <w:rsid w:val="00EB0F6B"/>
    <w:rsid w:val="00EC4A3C"/>
    <w:rsid w:val="00ED01A6"/>
    <w:rsid w:val="00EF27BB"/>
    <w:rsid w:val="00EF6E1A"/>
    <w:rsid w:val="00EF77D8"/>
    <w:rsid w:val="00F055CB"/>
    <w:rsid w:val="00F168CA"/>
    <w:rsid w:val="00F32D3D"/>
    <w:rsid w:val="00F34AF0"/>
    <w:rsid w:val="00F602F8"/>
    <w:rsid w:val="00F73648"/>
    <w:rsid w:val="00F86DD1"/>
    <w:rsid w:val="00F87195"/>
    <w:rsid w:val="00F97AD8"/>
    <w:rsid w:val="00FA3F0A"/>
    <w:rsid w:val="00FB07A7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2ECB5"/>
  <w15:chartTrackingRefBased/>
  <w15:docId w15:val="{19ACFD5E-2542-460C-BC8A-78010D60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9D5D1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character" w:styleId="Kpr">
    <w:name w:val="Hyperlink"/>
    <w:uiPriority w:val="99"/>
    <w:unhideWhenUsed/>
    <w:rsid w:val="005C2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gap.com.tr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turkak.org.t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C6C8-66BF-484F-AEFE-0D5B7B29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EUROGAP</Company>
  <LinksUpToDate>false</LinksUpToDate>
  <CharactersWithSpaces>8065</CharactersWithSpaces>
  <SharedDoc>false</SharedDoc>
  <HLinks>
    <vt:vector size="12" baseType="variant">
      <vt:variant>
        <vt:i4>4980825</vt:i4>
      </vt:variant>
      <vt:variant>
        <vt:i4>3</vt:i4>
      </vt:variant>
      <vt:variant>
        <vt:i4>0</vt:i4>
      </vt:variant>
      <vt:variant>
        <vt:i4>5</vt:i4>
      </vt:variant>
      <vt:variant>
        <vt:lpwstr>http://www.turkak.org.tr/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Vural Ezgeç</dc:creator>
  <cp:keywords/>
  <cp:lastModifiedBy>EGBS</cp:lastModifiedBy>
  <cp:revision>3</cp:revision>
  <cp:lastPrinted>2012-11-26T09:57:00Z</cp:lastPrinted>
  <dcterms:created xsi:type="dcterms:W3CDTF">2020-10-21T09:08:00Z</dcterms:created>
  <dcterms:modified xsi:type="dcterms:W3CDTF">2020-10-21T09:08:00Z</dcterms:modified>
</cp:coreProperties>
</file>