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84A7" w14:textId="4E04C2FA" w:rsidR="005F57EC" w:rsidRPr="00EA5FDC" w:rsidRDefault="005F57EC" w:rsidP="006E11E8">
      <w:pPr>
        <w:pStyle w:val="Balk1"/>
        <w:rPr>
          <w:rFonts w:ascii="Times New Roman" w:hAnsi="Times New Roman" w:cs="Times New Roman"/>
          <w:b/>
          <w:bCs/>
          <w:sz w:val="24"/>
          <w:szCs w:val="24"/>
        </w:rPr>
      </w:pPr>
      <w:r w:rsidRPr="00EA5FDC">
        <w:rPr>
          <w:rFonts w:ascii="Times New Roman" w:hAnsi="Times New Roman" w:cs="Times New Roman"/>
          <w:b/>
          <w:bCs/>
          <w:sz w:val="24"/>
          <w:szCs w:val="24"/>
        </w:rPr>
        <w:t>GENEL BİLGİLER</w:t>
      </w:r>
    </w:p>
    <w:p w14:paraId="1CE8B6D5" w14:textId="096EF985" w:rsidR="005F57EC" w:rsidRPr="00EA5FDC" w:rsidRDefault="005F57EC" w:rsidP="005F57EC">
      <w:pPr>
        <w:rPr>
          <w:rFonts w:ascii="Times New Roman" w:hAnsi="Times New Roman" w:cs="Times New Roman"/>
          <w:sz w:val="24"/>
          <w:szCs w:val="24"/>
        </w:rPr>
      </w:pPr>
      <w:r w:rsidRPr="00EA5FDC">
        <w:rPr>
          <w:rFonts w:ascii="Times New Roman" w:hAnsi="Times New Roman" w:cs="Times New Roman"/>
          <w:sz w:val="24"/>
          <w:szCs w:val="24"/>
        </w:rPr>
        <w:t>Standart No: TS EN 206+A2:2021</w:t>
      </w:r>
      <w:r w:rsidR="00924A76" w:rsidRPr="00EA5FDC">
        <w:rPr>
          <w:rFonts w:ascii="Times New Roman" w:hAnsi="Times New Roman" w:cs="Times New Roman"/>
          <w:sz w:val="24"/>
          <w:szCs w:val="24"/>
        </w:rPr>
        <w:t xml:space="preserve"> ve TS 13515:2021</w:t>
      </w:r>
    </w:p>
    <w:p w14:paraId="7A3FD9FA" w14:textId="4201B76E" w:rsidR="00CA35AC" w:rsidRPr="00EA5FDC" w:rsidRDefault="00CA35AC" w:rsidP="00CA35AC">
      <w:pPr>
        <w:rPr>
          <w:rFonts w:ascii="Times New Roman" w:hAnsi="Times New Roman" w:cs="Times New Roman"/>
          <w:sz w:val="24"/>
          <w:szCs w:val="24"/>
        </w:rPr>
      </w:pPr>
      <w:r w:rsidRPr="00EA5FDC">
        <w:rPr>
          <w:rFonts w:ascii="Times New Roman" w:hAnsi="Times New Roman" w:cs="Times New Roman"/>
          <w:sz w:val="24"/>
          <w:szCs w:val="24"/>
        </w:rPr>
        <w:t>Yasal şartlar (varsa)</w:t>
      </w:r>
      <w:r w:rsidR="005F57EC" w:rsidRPr="00EA5FDC">
        <w:rPr>
          <w:rFonts w:ascii="Times New Roman" w:hAnsi="Times New Roman" w:cs="Times New Roman"/>
          <w:sz w:val="24"/>
          <w:szCs w:val="24"/>
        </w:rPr>
        <w:t>: Yapı Malzemelerinin Tabi Olacağı Kriterler Hakkında Yönetmelik</w:t>
      </w:r>
      <w:r w:rsidR="006E11E8" w:rsidRPr="00EA5FDC">
        <w:rPr>
          <w:rFonts w:ascii="Times New Roman" w:hAnsi="Times New Roman" w:cs="Times New Roman"/>
          <w:sz w:val="24"/>
          <w:szCs w:val="24"/>
        </w:rPr>
        <w:t xml:space="preserve"> ve ilgili tebliğler</w:t>
      </w:r>
    </w:p>
    <w:p w14:paraId="48E1A977" w14:textId="465A63E8" w:rsidR="006E129E" w:rsidRPr="00EA5FDC" w:rsidRDefault="006E129E" w:rsidP="006E11E8">
      <w:pPr>
        <w:pStyle w:val="Balk1"/>
        <w:rPr>
          <w:rFonts w:ascii="Times New Roman" w:hAnsi="Times New Roman" w:cs="Times New Roman"/>
          <w:b/>
          <w:bCs/>
          <w:sz w:val="24"/>
          <w:szCs w:val="24"/>
        </w:rPr>
      </w:pPr>
      <w:r w:rsidRPr="00EA5FDC">
        <w:rPr>
          <w:rFonts w:ascii="Times New Roman" w:hAnsi="Times New Roman" w:cs="Times New Roman"/>
          <w:b/>
          <w:bCs/>
          <w:sz w:val="24"/>
          <w:szCs w:val="24"/>
        </w:rPr>
        <w:t>ÜRETİCİ GEREKSİNİMLERİ</w:t>
      </w:r>
    </w:p>
    <w:p w14:paraId="7F1E829D" w14:textId="6DE93D85" w:rsidR="00CA35AC" w:rsidRPr="00EA5FDC" w:rsidRDefault="00CA35AC" w:rsidP="006E11E8">
      <w:pPr>
        <w:pStyle w:val="Balk2"/>
        <w:rPr>
          <w:rFonts w:ascii="Times New Roman" w:hAnsi="Times New Roman" w:cs="Times New Roman"/>
          <w:sz w:val="24"/>
          <w:szCs w:val="24"/>
        </w:rPr>
      </w:pPr>
      <w:r w:rsidRPr="00EA5FDC">
        <w:rPr>
          <w:rFonts w:ascii="Times New Roman" w:hAnsi="Times New Roman" w:cs="Times New Roman"/>
          <w:sz w:val="24"/>
          <w:szCs w:val="24"/>
        </w:rPr>
        <w:t>ÜRETİM TESİSİ VE PROSESİ GEREKLERİ</w:t>
      </w:r>
    </w:p>
    <w:p w14:paraId="3367B488" w14:textId="4C31CDFF" w:rsidR="00CA35AC" w:rsidRPr="00EA5FDC" w:rsidRDefault="00CA35AC" w:rsidP="005F57EC">
      <w:pPr>
        <w:rPr>
          <w:rFonts w:ascii="Times New Roman" w:hAnsi="Times New Roman" w:cs="Times New Roman"/>
          <w:sz w:val="24"/>
          <w:szCs w:val="24"/>
        </w:rPr>
      </w:pPr>
      <w:r w:rsidRPr="00EA5FDC">
        <w:rPr>
          <w:rFonts w:ascii="Times New Roman" w:hAnsi="Times New Roman" w:cs="Times New Roman"/>
          <w:sz w:val="24"/>
          <w:szCs w:val="24"/>
        </w:rPr>
        <w:t>Üretim tesisine yönelik şartlar</w:t>
      </w:r>
      <w:r w:rsidR="005F57EC" w:rsidRPr="00EA5FDC">
        <w:rPr>
          <w:rFonts w:ascii="Times New Roman" w:hAnsi="Times New Roman" w:cs="Times New Roman"/>
          <w:sz w:val="24"/>
          <w:szCs w:val="24"/>
        </w:rPr>
        <w:t xml:space="preserve">: </w:t>
      </w:r>
      <w:r w:rsidRPr="00EA5FDC">
        <w:rPr>
          <w:rFonts w:ascii="Times New Roman" w:hAnsi="Times New Roman" w:cs="Times New Roman"/>
          <w:sz w:val="24"/>
          <w:szCs w:val="24"/>
        </w:rPr>
        <w:tab/>
      </w:r>
      <w:r w:rsidR="005F57EC" w:rsidRPr="00EA5FDC">
        <w:rPr>
          <w:rFonts w:ascii="Times New Roman" w:hAnsi="Times New Roman" w:cs="Times New Roman"/>
          <w:sz w:val="24"/>
          <w:szCs w:val="24"/>
        </w:rPr>
        <w:t>Üretim tesisinde İSG önlemleri alınmış olmalı; EUROGAP denetimlerinde uyulması gereken İSG tedbirleri konusunda bilgilendirilmelidir.</w:t>
      </w:r>
    </w:p>
    <w:p w14:paraId="2C85A311" w14:textId="35FD239B" w:rsidR="00CA35AC" w:rsidRPr="00EA5FDC" w:rsidRDefault="00CA35AC" w:rsidP="00924A76">
      <w:pPr>
        <w:rPr>
          <w:rFonts w:ascii="Times New Roman" w:hAnsi="Times New Roman" w:cs="Times New Roman"/>
          <w:sz w:val="24"/>
          <w:szCs w:val="24"/>
        </w:rPr>
      </w:pPr>
      <w:r w:rsidRPr="00EA5FDC">
        <w:rPr>
          <w:rFonts w:ascii="Times New Roman" w:hAnsi="Times New Roman" w:cs="Times New Roman"/>
          <w:sz w:val="24"/>
          <w:szCs w:val="24"/>
        </w:rPr>
        <w:t>Üretim prosesi/donanımıyla ilgili şartlar</w:t>
      </w:r>
      <w:r w:rsidR="005F57EC" w:rsidRPr="00EA5FDC">
        <w:rPr>
          <w:rFonts w:ascii="Times New Roman" w:hAnsi="Times New Roman" w:cs="Times New Roman"/>
          <w:sz w:val="24"/>
          <w:szCs w:val="24"/>
        </w:rPr>
        <w:t xml:space="preserve">: </w:t>
      </w:r>
      <w:r w:rsidR="00924A76" w:rsidRPr="00EA5FDC">
        <w:rPr>
          <w:rFonts w:ascii="Times New Roman" w:hAnsi="Times New Roman" w:cs="Times New Roman"/>
          <w:sz w:val="24"/>
          <w:szCs w:val="24"/>
        </w:rPr>
        <w:t>Üretici TS EN 206ve TS 13515 standartlarının Çizelge 28’de bulunan tesis donanımına sahip olmalı ve tesis donanımı çizelgede istenen hususları sağlamalıdır</w:t>
      </w:r>
    </w:p>
    <w:p w14:paraId="745830C2" w14:textId="6E0D09B6" w:rsidR="00CA35AC" w:rsidRPr="00EA5FDC" w:rsidRDefault="00924A76" w:rsidP="006E11E8">
      <w:pPr>
        <w:pStyle w:val="Balk2"/>
        <w:rPr>
          <w:rFonts w:ascii="Times New Roman" w:hAnsi="Times New Roman" w:cs="Times New Roman"/>
          <w:b/>
          <w:bCs/>
          <w:sz w:val="24"/>
          <w:szCs w:val="24"/>
        </w:rPr>
      </w:pPr>
      <w:r w:rsidRPr="00EA5FDC">
        <w:rPr>
          <w:rFonts w:ascii="Times New Roman" w:hAnsi="Times New Roman" w:cs="Times New Roman"/>
          <w:b/>
          <w:bCs/>
          <w:sz w:val="24"/>
          <w:szCs w:val="24"/>
        </w:rPr>
        <w:t>İMALAT KONTROL SİSTEMİ</w:t>
      </w:r>
      <w:r w:rsidR="00CA35AC" w:rsidRPr="00EA5FDC">
        <w:rPr>
          <w:rFonts w:ascii="Times New Roman" w:hAnsi="Times New Roman" w:cs="Times New Roman"/>
          <w:b/>
          <w:bCs/>
          <w:sz w:val="24"/>
          <w:szCs w:val="24"/>
        </w:rPr>
        <w:t xml:space="preserve"> GEREKLERİ</w:t>
      </w:r>
    </w:p>
    <w:p w14:paraId="32A22893" w14:textId="4DF6CDF7" w:rsidR="00CA35AC" w:rsidRPr="00EA5FDC" w:rsidRDefault="005F57EC" w:rsidP="003308B2">
      <w:pPr>
        <w:rPr>
          <w:rFonts w:ascii="Times New Roman" w:hAnsi="Times New Roman" w:cs="Times New Roman"/>
          <w:sz w:val="24"/>
          <w:szCs w:val="24"/>
        </w:rPr>
      </w:pPr>
      <w:r w:rsidRPr="00EA5FDC">
        <w:rPr>
          <w:rFonts w:ascii="Times New Roman" w:hAnsi="Times New Roman" w:cs="Times New Roman"/>
          <w:sz w:val="24"/>
          <w:szCs w:val="24"/>
        </w:rPr>
        <w:t>İmalat Kontrol Sistemi</w:t>
      </w:r>
      <w:r w:rsidR="00CA35AC" w:rsidRPr="00EA5FDC">
        <w:rPr>
          <w:rFonts w:ascii="Times New Roman" w:hAnsi="Times New Roman" w:cs="Times New Roman"/>
          <w:sz w:val="24"/>
          <w:szCs w:val="24"/>
        </w:rPr>
        <w:t xml:space="preserve"> </w:t>
      </w:r>
      <w:r w:rsidRPr="00EA5FDC">
        <w:rPr>
          <w:rFonts w:ascii="Times New Roman" w:hAnsi="Times New Roman" w:cs="Times New Roman"/>
          <w:sz w:val="24"/>
          <w:szCs w:val="24"/>
        </w:rPr>
        <w:t>Şartları</w:t>
      </w:r>
      <w:r w:rsidR="00CA35AC" w:rsidRPr="00EA5FDC">
        <w:rPr>
          <w:rFonts w:ascii="Times New Roman" w:hAnsi="Times New Roman" w:cs="Times New Roman"/>
          <w:sz w:val="24"/>
          <w:szCs w:val="24"/>
        </w:rPr>
        <w:t xml:space="preserve">: </w:t>
      </w:r>
      <w:r w:rsidR="003308B2" w:rsidRPr="00EA5FDC">
        <w:rPr>
          <w:rFonts w:ascii="Times New Roman" w:hAnsi="Times New Roman" w:cs="Times New Roman"/>
          <w:sz w:val="24"/>
          <w:szCs w:val="24"/>
        </w:rPr>
        <w:t>Üretici</w:t>
      </w:r>
      <w:r w:rsidR="00924A76" w:rsidRPr="00EA5FDC">
        <w:rPr>
          <w:rFonts w:ascii="Times New Roman" w:hAnsi="Times New Roman" w:cs="Times New Roman"/>
          <w:sz w:val="24"/>
          <w:szCs w:val="24"/>
        </w:rPr>
        <w:t>,</w:t>
      </w:r>
      <w:r w:rsidR="003308B2" w:rsidRPr="00EA5FDC">
        <w:rPr>
          <w:rFonts w:ascii="Times New Roman" w:hAnsi="Times New Roman" w:cs="Times New Roman"/>
          <w:sz w:val="24"/>
          <w:szCs w:val="24"/>
        </w:rPr>
        <w:t xml:space="preserve"> TS EN 206 ve TS 13515 standartlarının ve Çevre ve Şehircilik Bakanlığının beton ile ilgili tebliğlerine uygun olarak bir imalat kontrol sistemi kurmalı, </w:t>
      </w:r>
      <w:proofErr w:type="spellStart"/>
      <w:r w:rsidR="003308B2" w:rsidRPr="00EA5FDC">
        <w:rPr>
          <w:rFonts w:ascii="Times New Roman" w:hAnsi="Times New Roman" w:cs="Times New Roman"/>
          <w:sz w:val="24"/>
          <w:szCs w:val="24"/>
        </w:rPr>
        <w:t>dokümante</w:t>
      </w:r>
      <w:proofErr w:type="spellEnd"/>
      <w:r w:rsidR="003308B2" w:rsidRPr="00EA5FDC">
        <w:rPr>
          <w:rFonts w:ascii="Times New Roman" w:hAnsi="Times New Roman" w:cs="Times New Roman"/>
          <w:sz w:val="24"/>
          <w:szCs w:val="24"/>
        </w:rPr>
        <w:t xml:space="preserve"> etmeli ve bu sistemi yürütmelidir.</w:t>
      </w:r>
    </w:p>
    <w:p w14:paraId="10484EEE" w14:textId="2E568445" w:rsidR="00924A76" w:rsidRPr="00EA5FDC" w:rsidRDefault="00924A76" w:rsidP="006E11E8">
      <w:pPr>
        <w:pStyle w:val="Balk2"/>
        <w:rPr>
          <w:rFonts w:ascii="Times New Roman" w:hAnsi="Times New Roman" w:cs="Times New Roman"/>
          <w:b/>
          <w:bCs/>
          <w:sz w:val="24"/>
          <w:szCs w:val="24"/>
        </w:rPr>
      </w:pPr>
      <w:r w:rsidRPr="00EA5FDC">
        <w:rPr>
          <w:rFonts w:ascii="Times New Roman" w:hAnsi="Times New Roman" w:cs="Times New Roman"/>
          <w:b/>
          <w:bCs/>
          <w:sz w:val="24"/>
          <w:szCs w:val="24"/>
        </w:rPr>
        <w:t>BİLEŞEN MALZEMELERİN KONTROLLERİNE İLİŞKİN GEREKLER</w:t>
      </w:r>
    </w:p>
    <w:p w14:paraId="50F4D1A9" w14:textId="335034CD" w:rsidR="002022CF" w:rsidRPr="00EA5FDC" w:rsidRDefault="002022CF" w:rsidP="003308B2">
      <w:pPr>
        <w:rPr>
          <w:rFonts w:ascii="Times New Roman" w:hAnsi="Times New Roman" w:cs="Times New Roman"/>
          <w:sz w:val="24"/>
          <w:szCs w:val="24"/>
        </w:rPr>
      </w:pPr>
      <w:r w:rsidRPr="00EA5FDC">
        <w:rPr>
          <w:rFonts w:ascii="Times New Roman" w:hAnsi="Times New Roman" w:cs="Times New Roman"/>
          <w:sz w:val="24"/>
          <w:szCs w:val="24"/>
        </w:rPr>
        <w:t>TS EN 206 ve TS 13515 standartlarının Madde 9.9’una uygun olmalıdır.</w:t>
      </w:r>
    </w:p>
    <w:p w14:paraId="417C8CB5" w14:textId="0A15D4F5" w:rsidR="00924A76" w:rsidRPr="00EA5FDC" w:rsidRDefault="00924A76" w:rsidP="003308B2">
      <w:pPr>
        <w:rPr>
          <w:rFonts w:ascii="Times New Roman" w:hAnsi="Times New Roman" w:cs="Times New Roman"/>
          <w:sz w:val="24"/>
          <w:szCs w:val="24"/>
        </w:rPr>
      </w:pPr>
      <w:r w:rsidRPr="00EA5FDC">
        <w:rPr>
          <w:rFonts w:ascii="Times New Roman" w:hAnsi="Times New Roman" w:cs="Times New Roman"/>
          <w:sz w:val="24"/>
          <w:szCs w:val="24"/>
        </w:rPr>
        <w:t xml:space="preserve">Bileşen malzemelerin CE veya G işareti taşıması ve bu işaretlere ilişkin performans beyanlarına ve uygulanabilir olduğunda ilgili uygunluk belgelerine sahip olmaları </w:t>
      </w:r>
      <w:r w:rsidR="002022CF" w:rsidRPr="00EA5FDC">
        <w:rPr>
          <w:rFonts w:ascii="Times New Roman" w:hAnsi="Times New Roman" w:cs="Times New Roman"/>
          <w:sz w:val="24"/>
          <w:szCs w:val="24"/>
        </w:rPr>
        <w:t xml:space="preserve">ve ilgili dokümanların EUROGAP tetkikçilerine sunulabilmesi </w:t>
      </w:r>
      <w:r w:rsidRPr="00EA5FDC">
        <w:rPr>
          <w:rFonts w:ascii="Times New Roman" w:hAnsi="Times New Roman" w:cs="Times New Roman"/>
          <w:sz w:val="24"/>
          <w:szCs w:val="24"/>
        </w:rPr>
        <w:t>gerekir.</w:t>
      </w:r>
    </w:p>
    <w:p w14:paraId="494BA324" w14:textId="2C7E27A5" w:rsidR="00924A76" w:rsidRPr="00EA5FDC" w:rsidRDefault="006E129E" w:rsidP="006E11E8">
      <w:pPr>
        <w:pStyle w:val="Balk2"/>
        <w:rPr>
          <w:rFonts w:ascii="Times New Roman" w:hAnsi="Times New Roman" w:cs="Times New Roman"/>
          <w:b/>
          <w:bCs/>
          <w:sz w:val="24"/>
          <w:szCs w:val="24"/>
        </w:rPr>
      </w:pPr>
      <w:r w:rsidRPr="00EA5FDC">
        <w:rPr>
          <w:rFonts w:ascii="Times New Roman" w:hAnsi="Times New Roman" w:cs="Times New Roman"/>
          <w:b/>
          <w:bCs/>
          <w:sz w:val="24"/>
          <w:szCs w:val="24"/>
        </w:rPr>
        <w:t>ÜRETİCİ LABORATUVARI, DENEYLER VE DENEY SIKLIKLARI</w:t>
      </w:r>
    </w:p>
    <w:p w14:paraId="39D3DC54" w14:textId="77777777" w:rsidR="006E129E" w:rsidRPr="00EA5FDC" w:rsidRDefault="006E129E" w:rsidP="006E129E">
      <w:pPr>
        <w:rPr>
          <w:rFonts w:ascii="Times New Roman" w:hAnsi="Times New Roman" w:cs="Times New Roman"/>
          <w:sz w:val="24"/>
          <w:szCs w:val="24"/>
        </w:rPr>
      </w:pPr>
      <w:r w:rsidRPr="00EA5FDC">
        <w:rPr>
          <w:rFonts w:ascii="Times New Roman" w:hAnsi="Times New Roman" w:cs="Times New Roman"/>
          <w:sz w:val="24"/>
          <w:szCs w:val="24"/>
        </w:rPr>
        <w:t>TS EN 206 ve TS 13515 standartlarının Madde 9.9’una uygun olmalıdır.</w:t>
      </w:r>
    </w:p>
    <w:p w14:paraId="7EC3A9A6" w14:textId="103E731C" w:rsidR="006E129E" w:rsidRPr="00EA5FDC" w:rsidRDefault="006E129E" w:rsidP="003308B2">
      <w:pPr>
        <w:rPr>
          <w:rFonts w:ascii="Times New Roman" w:hAnsi="Times New Roman" w:cs="Times New Roman"/>
          <w:sz w:val="24"/>
          <w:szCs w:val="24"/>
        </w:rPr>
      </w:pPr>
      <w:r w:rsidRPr="00EA5FDC">
        <w:rPr>
          <w:rFonts w:ascii="Times New Roman" w:hAnsi="Times New Roman" w:cs="Times New Roman"/>
          <w:sz w:val="24"/>
          <w:szCs w:val="24"/>
        </w:rPr>
        <w:t>Üretici, taze beton ve sertleşmiş beton için standartta ön görülen tüm testleri gerçekleştirebilecek donanıma sahip olmalıdır. Standardın Çizelge 29’una uygun olarak muayene ve deneyleri İKS sistemine tanımlı bir şekilde gerçekleştirmeli ve kayıtlarını saklamalıdır.</w:t>
      </w:r>
    </w:p>
    <w:p w14:paraId="46D2A17C" w14:textId="476A7FCA" w:rsidR="006E129E" w:rsidRPr="00EA5FDC" w:rsidRDefault="006E129E" w:rsidP="003308B2">
      <w:pPr>
        <w:rPr>
          <w:rFonts w:ascii="Times New Roman" w:hAnsi="Times New Roman" w:cs="Times New Roman"/>
          <w:sz w:val="24"/>
          <w:szCs w:val="24"/>
        </w:rPr>
      </w:pPr>
      <w:r w:rsidRPr="00EA5FDC">
        <w:rPr>
          <w:rFonts w:ascii="Times New Roman" w:hAnsi="Times New Roman" w:cs="Times New Roman"/>
          <w:sz w:val="24"/>
          <w:szCs w:val="24"/>
        </w:rPr>
        <w:t>Deneyler standartta belirtilen metotlara uygun olarak yapılmalıdır.</w:t>
      </w:r>
    </w:p>
    <w:p w14:paraId="5BB546F1" w14:textId="09C45E08" w:rsidR="006E129E" w:rsidRPr="00EA5FDC" w:rsidRDefault="006E129E" w:rsidP="003308B2">
      <w:pPr>
        <w:rPr>
          <w:rFonts w:ascii="Times New Roman" w:hAnsi="Times New Roman" w:cs="Times New Roman"/>
          <w:sz w:val="24"/>
          <w:szCs w:val="24"/>
        </w:rPr>
      </w:pPr>
      <w:r w:rsidRPr="00EA5FDC">
        <w:rPr>
          <w:rFonts w:ascii="Times New Roman" w:hAnsi="Times New Roman" w:cs="Times New Roman"/>
          <w:sz w:val="24"/>
          <w:szCs w:val="24"/>
        </w:rPr>
        <w:t>Deney sıklıkları ve deney sonuçlarının değerlendirilmesi açısından, basınç dayanımı için Madde 8.2.1, yarmada çekme dayanımı için Madde 8.2.2, d</w:t>
      </w:r>
      <w:r w:rsidR="00315D3B">
        <w:rPr>
          <w:rFonts w:ascii="Times New Roman" w:hAnsi="Times New Roman" w:cs="Times New Roman"/>
          <w:sz w:val="24"/>
          <w:szCs w:val="24"/>
        </w:rPr>
        <w:t>i</w:t>
      </w:r>
      <w:r w:rsidRPr="00EA5FDC">
        <w:rPr>
          <w:rFonts w:ascii="Times New Roman" w:hAnsi="Times New Roman" w:cs="Times New Roman"/>
          <w:sz w:val="24"/>
          <w:szCs w:val="24"/>
        </w:rPr>
        <w:t>ğer deneyler için Madde 8.2.3’ün şartları karşılanmalıdır.</w:t>
      </w:r>
    </w:p>
    <w:p w14:paraId="69EBFB3B" w14:textId="77777777" w:rsidR="006E129E" w:rsidRPr="00EA5FDC" w:rsidRDefault="006E129E" w:rsidP="006E129E">
      <w:pPr>
        <w:rPr>
          <w:rFonts w:ascii="Times New Roman" w:hAnsi="Times New Roman" w:cs="Times New Roman"/>
          <w:sz w:val="24"/>
          <w:szCs w:val="24"/>
        </w:rPr>
      </w:pPr>
      <w:r w:rsidRPr="00EA5FDC">
        <w:rPr>
          <w:rFonts w:ascii="Times New Roman" w:hAnsi="Times New Roman" w:cs="Times New Roman"/>
          <w:sz w:val="24"/>
          <w:szCs w:val="24"/>
        </w:rPr>
        <w:t xml:space="preserve">Deney sonuçlarının uygun olmaması halinde alınacak önlemler </w:t>
      </w:r>
      <w:proofErr w:type="spellStart"/>
      <w:r w:rsidRPr="00EA5FDC">
        <w:rPr>
          <w:rFonts w:ascii="Times New Roman" w:hAnsi="Times New Roman" w:cs="Times New Roman"/>
          <w:sz w:val="24"/>
          <w:szCs w:val="24"/>
        </w:rPr>
        <w:t>İKS’de</w:t>
      </w:r>
      <w:proofErr w:type="spellEnd"/>
      <w:r w:rsidRPr="00EA5FDC">
        <w:rPr>
          <w:rFonts w:ascii="Times New Roman" w:hAnsi="Times New Roman" w:cs="Times New Roman"/>
          <w:sz w:val="24"/>
          <w:szCs w:val="24"/>
        </w:rPr>
        <w:t xml:space="preserve"> tanımlanmış olmalı ve standardın Madde 8.4’üne uygun olmalıdır.</w:t>
      </w:r>
    </w:p>
    <w:p w14:paraId="61CC8856" w14:textId="3E96781E" w:rsidR="009119CB" w:rsidRPr="00EA5FDC" w:rsidRDefault="009119CB" w:rsidP="009119CB">
      <w:pPr>
        <w:rPr>
          <w:rFonts w:ascii="Times New Roman" w:hAnsi="Times New Roman" w:cs="Times New Roman"/>
          <w:sz w:val="24"/>
          <w:szCs w:val="24"/>
        </w:rPr>
      </w:pPr>
      <w:r w:rsidRPr="00EA5FDC">
        <w:rPr>
          <w:rFonts w:ascii="Times New Roman" w:hAnsi="Times New Roman" w:cs="Times New Roman"/>
          <w:sz w:val="24"/>
          <w:szCs w:val="24"/>
        </w:rPr>
        <w:lastRenderedPageBreak/>
        <w:t>Hazır Beton tesisinde beton kalitesine etki edecek tüm ölçüm cihazları ve deney donanımı bir plan çerçevesinde Kalibrasyon ve/veya doğrulamaya tabi tutulmalıdır.</w:t>
      </w:r>
    </w:p>
    <w:p w14:paraId="7E972B72" w14:textId="42C21668" w:rsidR="009119CB" w:rsidRPr="00EA5FDC" w:rsidRDefault="009119CB" w:rsidP="009119CB">
      <w:pPr>
        <w:rPr>
          <w:rFonts w:ascii="Times New Roman" w:hAnsi="Times New Roman" w:cs="Times New Roman"/>
          <w:sz w:val="24"/>
          <w:szCs w:val="24"/>
        </w:rPr>
      </w:pPr>
      <w:r w:rsidRPr="00EA5FDC">
        <w:rPr>
          <w:rFonts w:ascii="Times New Roman" w:hAnsi="Times New Roman" w:cs="Times New Roman"/>
          <w:sz w:val="24"/>
          <w:szCs w:val="24"/>
        </w:rPr>
        <w:t>Bu Kalibrasyon ve/veya doğrulamaya ait kayıtlar muhafaza edilmelidir.</w:t>
      </w:r>
    </w:p>
    <w:p w14:paraId="2AE26C33" w14:textId="7DD4F888" w:rsidR="009119CB" w:rsidRPr="00EA5FDC" w:rsidRDefault="009119CB" w:rsidP="009119CB">
      <w:pPr>
        <w:rPr>
          <w:rFonts w:ascii="Times New Roman" w:hAnsi="Times New Roman" w:cs="Times New Roman"/>
          <w:sz w:val="24"/>
          <w:szCs w:val="24"/>
        </w:rPr>
      </w:pPr>
      <w:r w:rsidRPr="00EA5FDC">
        <w:rPr>
          <w:rFonts w:ascii="Times New Roman" w:hAnsi="Times New Roman" w:cs="Times New Roman"/>
          <w:sz w:val="24"/>
          <w:szCs w:val="24"/>
        </w:rPr>
        <w:t>Ölçüm ekipmanından beklenen sapma ve belirsizlik değerleri belirlenmiş olmalı ve kalibrasyon sertifikaları bu doğrultuda üretici tarafından değerlendiriliyor olmalıdır.</w:t>
      </w:r>
    </w:p>
    <w:p w14:paraId="6E4F7CD4" w14:textId="7FB3AD1D" w:rsidR="009119CB" w:rsidRPr="00EA5FDC" w:rsidRDefault="009119CB" w:rsidP="006E11E8">
      <w:pPr>
        <w:pStyle w:val="Balk2"/>
        <w:rPr>
          <w:rFonts w:ascii="Times New Roman" w:hAnsi="Times New Roman" w:cs="Times New Roman"/>
          <w:b/>
          <w:bCs/>
          <w:sz w:val="24"/>
          <w:szCs w:val="24"/>
        </w:rPr>
      </w:pPr>
      <w:r w:rsidRPr="00EA5FDC">
        <w:rPr>
          <w:rFonts w:ascii="Times New Roman" w:hAnsi="Times New Roman" w:cs="Times New Roman"/>
          <w:b/>
          <w:bCs/>
          <w:sz w:val="24"/>
          <w:szCs w:val="24"/>
        </w:rPr>
        <w:t>PERSONEL</w:t>
      </w:r>
    </w:p>
    <w:p w14:paraId="73919502" w14:textId="1746141C" w:rsidR="00CA35AC" w:rsidRPr="00EA5FDC" w:rsidRDefault="00CA35AC" w:rsidP="006E129E">
      <w:pPr>
        <w:rPr>
          <w:rFonts w:ascii="Times New Roman" w:hAnsi="Times New Roman" w:cs="Times New Roman"/>
          <w:sz w:val="24"/>
          <w:szCs w:val="24"/>
        </w:rPr>
      </w:pPr>
      <w:r w:rsidRPr="00EA5FDC">
        <w:rPr>
          <w:rFonts w:ascii="Times New Roman" w:hAnsi="Times New Roman" w:cs="Times New Roman"/>
          <w:sz w:val="24"/>
          <w:szCs w:val="24"/>
        </w:rPr>
        <w:t>Personel şartları ve nitelikleri</w:t>
      </w:r>
      <w:r w:rsidR="00924A76" w:rsidRPr="00EA5FDC">
        <w:rPr>
          <w:rFonts w:ascii="Times New Roman" w:hAnsi="Times New Roman" w:cs="Times New Roman"/>
          <w:sz w:val="24"/>
          <w:szCs w:val="24"/>
        </w:rPr>
        <w:t>: TS EN 206 ve TS 13515 standa</w:t>
      </w:r>
      <w:r w:rsidR="00B21275" w:rsidRPr="00EA5FDC">
        <w:rPr>
          <w:rFonts w:ascii="Times New Roman" w:hAnsi="Times New Roman" w:cs="Times New Roman"/>
          <w:sz w:val="24"/>
          <w:szCs w:val="24"/>
        </w:rPr>
        <w:t>r</w:t>
      </w:r>
      <w:r w:rsidR="00924A76" w:rsidRPr="00EA5FDC">
        <w:rPr>
          <w:rFonts w:ascii="Times New Roman" w:hAnsi="Times New Roman" w:cs="Times New Roman"/>
          <w:sz w:val="24"/>
          <w:szCs w:val="24"/>
        </w:rPr>
        <w:t>tlarının Madde 9.6.1’i karşılanmalıdır.</w:t>
      </w:r>
    </w:p>
    <w:p w14:paraId="00241F11" w14:textId="4E2170CB" w:rsidR="009119CB" w:rsidRPr="00EA5FDC" w:rsidRDefault="009119CB" w:rsidP="006E11E8">
      <w:pPr>
        <w:pStyle w:val="Balk2"/>
        <w:rPr>
          <w:rFonts w:ascii="Times New Roman" w:hAnsi="Times New Roman" w:cs="Times New Roman"/>
          <w:b/>
          <w:bCs/>
          <w:sz w:val="24"/>
          <w:szCs w:val="24"/>
        </w:rPr>
      </w:pPr>
      <w:r w:rsidRPr="00EA5FDC">
        <w:rPr>
          <w:rFonts w:ascii="Times New Roman" w:hAnsi="Times New Roman" w:cs="Times New Roman"/>
          <w:b/>
          <w:bCs/>
          <w:sz w:val="24"/>
          <w:szCs w:val="24"/>
        </w:rPr>
        <w:t>KAYITLAR</w:t>
      </w:r>
    </w:p>
    <w:p w14:paraId="6A9D2F2B" w14:textId="77B9825F" w:rsidR="009119CB" w:rsidRPr="00EA5FDC" w:rsidRDefault="009119CB" w:rsidP="00CA35AC">
      <w:pPr>
        <w:rPr>
          <w:rFonts w:ascii="Times New Roman" w:hAnsi="Times New Roman" w:cs="Times New Roman"/>
          <w:sz w:val="24"/>
          <w:szCs w:val="24"/>
        </w:rPr>
      </w:pPr>
      <w:r w:rsidRPr="00EA5FDC">
        <w:rPr>
          <w:rFonts w:ascii="Times New Roman" w:hAnsi="Times New Roman" w:cs="Times New Roman"/>
          <w:sz w:val="24"/>
          <w:szCs w:val="24"/>
        </w:rPr>
        <w:t>İmalat kontrolü ile ilgili kayıtlar en az 5 yıl süreyle saklanmalıdır. Müşteri şikayetleri ve şikayetler için gerçekleştirilen faaliyetler kayıt altına alınmalı ve sunulabilmelidir.</w:t>
      </w:r>
    </w:p>
    <w:p w14:paraId="7A7B0FC6" w14:textId="069E37BB" w:rsidR="009119CB" w:rsidRPr="00EA5FDC" w:rsidRDefault="009119CB" w:rsidP="00315D3B">
      <w:pPr>
        <w:pStyle w:val="Balk1"/>
        <w:spacing w:before="0" w:after="0"/>
        <w:rPr>
          <w:rFonts w:ascii="Times New Roman" w:hAnsi="Times New Roman" w:cs="Times New Roman"/>
          <w:b/>
          <w:bCs/>
          <w:sz w:val="24"/>
          <w:szCs w:val="24"/>
        </w:rPr>
      </w:pPr>
      <w:r w:rsidRPr="00EA5FDC">
        <w:rPr>
          <w:rFonts w:ascii="Times New Roman" w:hAnsi="Times New Roman" w:cs="Times New Roman"/>
          <w:b/>
          <w:bCs/>
          <w:sz w:val="24"/>
          <w:szCs w:val="24"/>
        </w:rPr>
        <w:t>BELGELENDİRME PROSESİ İLE İLGİLİ AÇIKLAMALAR</w:t>
      </w:r>
    </w:p>
    <w:p w14:paraId="7ECCBDD9" w14:textId="48206916" w:rsidR="009119CB" w:rsidRPr="00EA5FDC" w:rsidRDefault="00B21275" w:rsidP="00315D3B">
      <w:pPr>
        <w:pStyle w:val="Balk1"/>
        <w:spacing w:before="0"/>
        <w:rPr>
          <w:rFonts w:ascii="Times New Roman" w:hAnsi="Times New Roman" w:cs="Times New Roman"/>
          <w:b/>
          <w:bCs/>
          <w:sz w:val="24"/>
          <w:szCs w:val="24"/>
        </w:rPr>
      </w:pPr>
      <w:r w:rsidRPr="00EA5FDC">
        <w:rPr>
          <w:rFonts w:ascii="Times New Roman" w:hAnsi="Times New Roman" w:cs="Times New Roman"/>
          <w:b/>
          <w:bCs/>
          <w:sz w:val="24"/>
          <w:szCs w:val="24"/>
        </w:rPr>
        <w:t>ÜRETİM YERİ DENETİMİ</w:t>
      </w:r>
    </w:p>
    <w:p w14:paraId="1E6C4A3C" w14:textId="00EA59B3" w:rsidR="00B21275" w:rsidRPr="00EA5FDC" w:rsidRDefault="00B21275" w:rsidP="00B21275">
      <w:pPr>
        <w:rPr>
          <w:rFonts w:ascii="Times New Roman" w:hAnsi="Times New Roman" w:cs="Times New Roman"/>
          <w:sz w:val="24"/>
          <w:szCs w:val="24"/>
        </w:rPr>
      </w:pPr>
      <w:r w:rsidRPr="00EA5FDC">
        <w:rPr>
          <w:rFonts w:ascii="Times New Roman" w:hAnsi="Times New Roman" w:cs="Times New Roman"/>
          <w:sz w:val="24"/>
          <w:szCs w:val="24"/>
        </w:rPr>
        <w:t>TS EN 206 ve TS 13515 standartlarının Madde 9’unda belirtilen şartların karşılanıp karşılanmadığı denetlenir, özellikle “Üretici Gereksinimleri” kısmında belirtilen hususlar çerçevesinde değerlendirilir.</w:t>
      </w:r>
    </w:p>
    <w:p w14:paraId="7F175E06" w14:textId="348B9014" w:rsidR="00B21275" w:rsidRPr="00EA5FDC" w:rsidRDefault="00B21275" w:rsidP="006E11E8">
      <w:pPr>
        <w:pStyle w:val="Balk1"/>
        <w:rPr>
          <w:rFonts w:ascii="Times New Roman" w:hAnsi="Times New Roman" w:cs="Times New Roman"/>
          <w:b/>
          <w:bCs/>
          <w:sz w:val="24"/>
          <w:szCs w:val="24"/>
        </w:rPr>
      </w:pPr>
      <w:r w:rsidRPr="00EA5FDC">
        <w:rPr>
          <w:rFonts w:ascii="Times New Roman" w:hAnsi="Times New Roman" w:cs="Times New Roman"/>
          <w:b/>
          <w:bCs/>
          <w:sz w:val="24"/>
          <w:szCs w:val="24"/>
        </w:rPr>
        <w:t>NUMUNE ALMA</w:t>
      </w:r>
      <w:r w:rsidR="00275AAB" w:rsidRPr="00EA5FDC">
        <w:rPr>
          <w:rFonts w:ascii="Times New Roman" w:hAnsi="Times New Roman" w:cs="Times New Roman"/>
          <w:b/>
          <w:bCs/>
          <w:sz w:val="24"/>
          <w:szCs w:val="24"/>
        </w:rPr>
        <w:t xml:space="preserve"> ve BAŞLANGIÇ TİP DENEYLERİ</w:t>
      </w:r>
    </w:p>
    <w:p w14:paraId="6B536C04" w14:textId="6F7227EC" w:rsidR="00B21275" w:rsidRPr="00EA5FDC" w:rsidRDefault="00B21275" w:rsidP="00B21275">
      <w:pPr>
        <w:rPr>
          <w:rFonts w:ascii="Times New Roman" w:hAnsi="Times New Roman" w:cs="Times New Roman"/>
          <w:sz w:val="24"/>
          <w:szCs w:val="24"/>
        </w:rPr>
      </w:pPr>
      <w:r w:rsidRPr="00EA5FDC">
        <w:rPr>
          <w:rFonts w:ascii="Times New Roman" w:hAnsi="Times New Roman" w:cs="Times New Roman"/>
          <w:sz w:val="24"/>
          <w:szCs w:val="24"/>
        </w:rPr>
        <w:t xml:space="preserve">TS 13515 C 2.1 maddesine istinaden C 25/30 beton dayanım sınıfı (C 25/30 üretimi yoksa C25/30-C50/60 arasındaki sınıflardan birisi) ve üretilmesi halinde C50/60 ve üzerindeki beton dayanım sınıflarının her biri için; en üst kıvam sınıfı, </w:t>
      </w:r>
      <w:proofErr w:type="spellStart"/>
      <w:r w:rsidRPr="00EA5FDC">
        <w:rPr>
          <w:rFonts w:ascii="Times New Roman" w:hAnsi="Times New Roman" w:cs="Times New Roman"/>
          <w:sz w:val="24"/>
          <w:szCs w:val="24"/>
        </w:rPr>
        <w:t>Dmax</w:t>
      </w:r>
      <w:proofErr w:type="spellEnd"/>
      <w:r w:rsidRPr="00EA5FDC">
        <w:rPr>
          <w:rFonts w:ascii="Times New Roman" w:hAnsi="Times New Roman" w:cs="Times New Roman"/>
          <w:sz w:val="24"/>
          <w:szCs w:val="24"/>
        </w:rPr>
        <w:t xml:space="preserve"> ve diğer özelliklerden birer adet seçilerek başlangıç tip testi (TS EN 206 / TS 13515’e göre) gerçekleştirilir. </w:t>
      </w:r>
    </w:p>
    <w:p w14:paraId="4DE41D54" w14:textId="294811B2" w:rsidR="00B21275" w:rsidRPr="00EA5FDC" w:rsidRDefault="00B21275" w:rsidP="00B21275">
      <w:pPr>
        <w:rPr>
          <w:rFonts w:ascii="Times New Roman" w:hAnsi="Times New Roman" w:cs="Times New Roman"/>
          <w:sz w:val="24"/>
          <w:szCs w:val="24"/>
        </w:rPr>
      </w:pPr>
      <w:r w:rsidRPr="00EA5FDC">
        <w:rPr>
          <w:rFonts w:ascii="Times New Roman" w:hAnsi="Times New Roman" w:cs="Times New Roman"/>
          <w:sz w:val="24"/>
          <w:szCs w:val="24"/>
        </w:rPr>
        <w:t>Diğer tüm beton sınıfları için TS EN 206 C 2.1 maddesinde belirtildiği üzere başlangıç deneylerinin uygun şekilde yapılıp yapılmadığı ve sonuçların yeterli şekilde kayıt altına alınıp alınmadığı Tetkikçi tarafından değerlendirilir.</w:t>
      </w:r>
    </w:p>
    <w:p w14:paraId="2A97E67D" w14:textId="5884C268" w:rsidR="00275AAB" w:rsidRPr="00EA5FDC" w:rsidRDefault="00275AAB" w:rsidP="00275AAB">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Başlangıç tip deneyleri tasarlanmış beton için yapılır. Tasarlanmış betonda başlangıç tip deneyine tabi olması gereken özellikler şunlardır:</w:t>
      </w:r>
    </w:p>
    <w:p w14:paraId="20721F21" w14:textId="77777777" w:rsidR="00275AAB" w:rsidRPr="00EA5FDC" w:rsidRDefault="00275AAB" w:rsidP="00275AAB">
      <w:pPr>
        <w:numPr>
          <w:ilvl w:val="0"/>
          <w:numId w:val="3"/>
        </w:numPr>
        <w:spacing w:after="160" w:line="259" w:lineRule="auto"/>
        <w:jc w:val="left"/>
        <w:rPr>
          <w:rFonts w:ascii="Times New Roman" w:hAnsi="Times New Roman" w:cs="Times New Roman"/>
          <w:sz w:val="24"/>
          <w:szCs w:val="24"/>
        </w:rPr>
      </w:pPr>
      <w:r w:rsidRPr="00EA5FDC">
        <w:rPr>
          <w:rFonts w:ascii="Times New Roman" w:hAnsi="Times New Roman" w:cs="Times New Roman"/>
          <w:sz w:val="24"/>
          <w:szCs w:val="24"/>
        </w:rPr>
        <w:t>Basınç dayanım sınıfı: Normal ve ağır beton için Çizelge 12’de, hafif beton için Çizelge 13'de tarif edilen basınç dayanım sınıfı,</w:t>
      </w:r>
    </w:p>
    <w:p w14:paraId="55210709" w14:textId="77777777" w:rsidR="00275AAB" w:rsidRPr="00EA5FDC" w:rsidRDefault="00275AAB" w:rsidP="00275AAB">
      <w:pPr>
        <w:numPr>
          <w:ilvl w:val="0"/>
          <w:numId w:val="3"/>
        </w:numPr>
        <w:spacing w:after="160" w:line="259" w:lineRule="auto"/>
        <w:jc w:val="left"/>
        <w:rPr>
          <w:rFonts w:ascii="Times New Roman" w:hAnsi="Times New Roman" w:cs="Times New Roman"/>
          <w:sz w:val="24"/>
          <w:szCs w:val="24"/>
        </w:rPr>
      </w:pPr>
      <w:r w:rsidRPr="00EA5FDC">
        <w:rPr>
          <w:rFonts w:ascii="Times New Roman" w:hAnsi="Times New Roman" w:cs="Times New Roman"/>
          <w:sz w:val="24"/>
          <w:szCs w:val="24"/>
        </w:rPr>
        <w:t>Çevre etki sınıfı(</w:t>
      </w:r>
      <w:proofErr w:type="spellStart"/>
      <w:r w:rsidRPr="00EA5FDC">
        <w:rPr>
          <w:rFonts w:ascii="Times New Roman" w:hAnsi="Times New Roman" w:cs="Times New Roman"/>
          <w:sz w:val="24"/>
          <w:szCs w:val="24"/>
        </w:rPr>
        <w:t>ları</w:t>
      </w:r>
      <w:proofErr w:type="spellEnd"/>
      <w:r w:rsidRPr="00EA5FDC">
        <w:rPr>
          <w:rFonts w:ascii="Times New Roman" w:hAnsi="Times New Roman" w:cs="Times New Roman"/>
          <w:sz w:val="24"/>
          <w:szCs w:val="24"/>
        </w:rPr>
        <w:t>): Çizelge 1'de verilen etki sınıfı gösterimi,</w:t>
      </w:r>
    </w:p>
    <w:p w14:paraId="6F17BA23" w14:textId="77777777" w:rsidR="00275AAB" w:rsidRPr="00EA5FDC" w:rsidRDefault="00275AAB" w:rsidP="00275AAB">
      <w:pPr>
        <w:numPr>
          <w:ilvl w:val="0"/>
          <w:numId w:val="3"/>
        </w:numPr>
        <w:spacing w:after="160" w:line="259" w:lineRule="auto"/>
        <w:jc w:val="left"/>
        <w:rPr>
          <w:rFonts w:ascii="Times New Roman" w:hAnsi="Times New Roman" w:cs="Times New Roman"/>
          <w:sz w:val="24"/>
          <w:szCs w:val="24"/>
        </w:rPr>
      </w:pPr>
      <w:r w:rsidRPr="00EA5FDC">
        <w:rPr>
          <w:rFonts w:ascii="Times New Roman" w:hAnsi="Times New Roman" w:cs="Times New Roman"/>
          <w:sz w:val="24"/>
          <w:szCs w:val="24"/>
        </w:rPr>
        <w:t>En fazla klorür içeriği: Çizelge 15'de tarif edilen sınıf,</w:t>
      </w:r>
    </w:p>
    <w:p w14:paraId="7C4CB0B2" w14:textId="77777777" w:rsidR="00275AAB" w:rsidRPr="00EA5FDC" w:rsidRDefault="00275AAB" w:rsidP="00275AAB">
      <w:pPr>
        <w:numPr>
          <w:ilvl w:val="0"/>
          <w:numId w:val="3"/>
        </w:numPr>
        <w:spacing w:after="160" w:line="259" w:lineRule="auto"/>
        <w:jc w:val="left"/>
        <w:rPr>
          <w:rFonts w:ascii="Times New Roman" w:hAnsi="Times New Roman" w:cs="Times New Roman"/>
          <w:sz w:val="24"/>
          <w:szCs w:val="24"/>
        </w:rPr>
      </w:pPr>
      <w:r w:rsidRPr="00EA5FDC">
        <w:rPr>
          <w:rFonts w:ascii="Times New Roman" w:hAnsi="Times New Roman" w:cs="Times New Roman"/>
          <w:sz w:val="24"/>
          <w:szCs w:val="24"/>
        </w:rPr>
        <w:t xml:space="preserve">Betonda kullanılan agreganın beyan edilen en büyük tane büyüklüğü: D </w:t>
      </w:r>
      <w:proofErr w:type="spellStart"/>
      <w:r w:rsidRPr="00EA5FDC">
        <w:rPr>
          <w:rFonts w:ascii="Times New Roman" w:hAnsi="Times New Roman" w:cs="Times New Roman"/>
          <w:sz w:val="24"/>
          <w:szCs w:val="24"/>
        </w:rPr>
        <w:t>max</w:t>
      </w:r>
      <w:proofErr w:type="spellEnd"/>
      <w:r w:rsidRPr="00EA5FDC">
        <w:rPr>
          <w:rFonts w:ascii="Times New Roman" w:hAnsi="Times New Roman" w:cs="Times New Roman"/>
          <w:sz w:val="24"/>
          <w:szCs w:val="24"/>
        </w:rPr>
        <w:t xml:space="preserve"> değeri,</w:t>
      </w:r>
    </w:p>
    <w:p w14:paraId="252390BB" w14:textId="77777777" w:rsidR="00275AAB" w:rsidRPr="00EA5FDC" w:rsidRDefault="00275AAB" w:rsidP="00275AAB">
      <w:pPr>
        <w:numPr>
          <w:ilvl w:val="0"/>
          <w:numId w:val="3"/>
        </w:num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Birim hacim kütle (ağır veya hafif beton için): Hafif beton için Çizelge 14'de verildiği gibi sınıf gösterimi veya hedef değer, ağır beton için hedef değer,</w:t>
      </w:r>
    </w:p>
    <w:p w14:paraId="60741758" w14:textId="77777777" w:rsidR="00275AAB" w:rsidRPr="00EA5FDC" w:rsidRDefault="00275AAB" w:rsidP="00275AAB">
      <w:pPr>
        <w:numPr>
          <w:ilvl w:val="0"/>
          <w:numId w:val="3"/>
        </w:numPr>
        <w:spacing w:after="160" w:line="259" w:lineRule="auto"/>
        <w:jc w:val="left"/>
        <w:rPr>
          <w:rFonts w:ascii="Times New Roman" w:hAnsi="Times New Roman" w:cs="Times New Roman"/>
          <w:sz w:val="24"/>
          <w:szCs w:val="24"/>
        </w:rPr>
      </w:pPr>
      <w:r w:rsidRPr="00EA5FDC">
        <w:rPr>
          <w:rFonts w:ascii="Times New Roman" w:hAnsi="Times New Roman" w:cs="Times New Roman"/>
          <w:sz w:val="24"/>
          <w:szCs w:val="24"/>
        </w:rPr>
        <w:lastRenderedPageBreak/>
        <w:t>Kıvam: Madde 4.2.1'de tarif edilen sınıf kullanılarak veya hedef değer ve yöntem belirtilerek.</w:t>
      </w:r>
    </w:p>
    <w:p w14:paraId="60B07AC3" w14:textId="77777777" w:rsidR="00275AAB" w:rsidRPr="00EA5FDC" w:rsidRDefault="00275AAB" w:rsidP="00275AAB">
      <w:pPr>
        <w:spacing w:after="160" w:line="259" w:lineRule="auto"/>
        <w:jc w:val="left"/>
        <w:rPr>
          <w:rFonts w:ascii="Times New Roman" w:hAnsi="Times New Roman" w:cs="Times New Roman"/>
          <w:sz w:val="24"/>
          <w:szCs w:val="24"/>
        </w:rPr>
      </w:pPr>
      <w:r w:rsidRPr="00EA5FDC">
        <w:rPr>
          <w:rFonts w:ascii="Times New Roman" w:hAnsi="Times New Roman" w:cs="Times New Roman"/>
          <w:sz w:val="24"/>
          <w:szCs w:val="24"/>
        </w:rPr>
        <w:t xml:space="preserve">Başlangıç tip deneyleri kapsamında basınç dayanımı, kıvam, </w:t>
      </w:r>
      <w:proofErr w:type="spellStart"/>
      <w:r w:rsidRPr="00EA5FDC">
        <w:rPr>
          <w:rFonts w:ascii="Times New Roman" w:hAnsi="Times New Roman" w:cs="Times New Roman"/>
          <w:sz w:val="24"/>
          <w:szCs w:val="24"/>
        </w:rPr>
        <w:t>Dmax</w:t>
      </w:r>
      <w:proofErr w:type="spellEnd"/>
      <w:r w:rsidRPr="00EA5FDC">
        <w:rPr>
          <w:rFonts w:ascii="Times New Roman" w:hAnsi="Times New Roman" w:cs="Times New Roman"/>
          <w:sz w:val="24"/>
          <w:szCs w:val="24"/>
        </w:rPr>
        <w:t xml:space="preserve"> ve gerekiyorsa (ağır veya hafif beton için) birim hacim kütlesi, alınan numune(</w:t>
      </w:r>
      <w:proofErr w:type="spellStart"/>
      <w:r w:rsidRPr="00EA5FDC">
        <w:rPr>
          <w:rFonts w:ascii="Times New Roman" w:hAnsi="Times New Roman" w:cs="Times New Roman"/>
          <w:sz w:val="24"/>
          <w:szCs w:val="24"/>
        </w:rPr>
        <w:t>ler</w:t>
      </w:r>
      <w:proofErr w:type="spellEnd"/>
      <w:r w:rsidRPr="00EA5FDC">
        <w:rPr>
          <w:rFonts w:ascii="Times New Roman" w:hAnsi="Times New Roman" w:cs="Times New Roman"/>
          <w:sz w:val="24"/>
          <w:szCs w:val="24"/>
        </w:rPr>
        <w:t>) üzerinden, çevresel etki sınıfı ve klorür içeriği, standardın ilgili maddelerine göre hesaplanıp kontrol edilerek değerlendirilir.</w:t>
      </w:r>
    </w:p>
    <w:p w14:paraId="72C8B85D" w14:textId="145624C7" w:rsidR="00275AAB" w:rsidRPr="00EA5FDC" w:rsidRDefault="00275AAB" w:rsidP="00275AAB">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TS EN 206 A.4 maddesinde belirtildiği gibi her beton karışımı için başlangıç tip deneylerinde deney, üç harmanın her birisinden alınacak üçer adet numune üzerinde yapılır ve 9 adet deney sonucu elde edilir.</w:t>
      </w:r>
    </w:p>
    <w:p w14:paraId="086223A1" w14:textId="77777777" w:rsidR="00275AAB" w:rsidRPr="00EA5FDC" w:rsidRDefault="00275AAB" w:rsidP="00275AAB">
      <w:pPr>
        <w:spacing w:after="160" w:line="259" w:lineRule="auto"/>
        <w:jc w:val="left"/>
        <w:rPr>
          <w:rFonts w:ascii="Times New Roman" w:hAnsi="Times New Roman" w:cs="Times New Roman"/>
          <w:sz w:val="24"/>
          <w:szCs w:val="24"/>
        </w:rPr>
      </w:pPr>
      <w:r w:rsidRPr="00EA5FDC">
        <w:rPr>
          <w:rFonts w:ascii="Times New Roman" w:hAnsi="Times New Roman" w:cs="Times New Roman"/>
          <w:sz w:val="24"/>
          <w:szCs w:val="24"/>
        </w:rPr>
        <w:t>Başlangıç tip deneyine tabi tutulacak bir betonun basınç dayanım sınıfı:</w:t>
      </w:r>
    </w:p>
    <w:p w14:paraId="37FD93E2" w14:textId="30C78AF0" w:rsidR="00275AAB" w:rsidRPr="00EA5FDC" w:rsidRDefault="00275AAB" w:rsidP="00275AAB">
      <w:pPr>
        <w:spacing w:after="160" w:line="259" w:lineRule="auto"/>
        <w:rPr>
          <w:rFonts w:ascii="Times New Roman" w:hAnsi="Times New Roman" w:cs="Times New Roman"/>
          <w:sz w:val="24"/>
          <w:szCs w:val="24"/>
        </w:rPr>
      </w:pPr>
      <w:r w:rsidRPr="00EA5FDC">
        <w:rPr>
          <w:rFonts w:ascii="Times New Roman" w:hAnsi="Times New Roman" w:cs="Times New Roman"/>
          <w:b/>
          <w:sz w:val="24"/>
          <w:szCs w:val="24"/>
        </w:rPr>
        <w:t xml:space="preserve">a) </w:t>
      </w:r>
      <w:r w:rsidRPr="00EA5FDC">
        <w:rPr>
          <w:rFonts w:ascii="Times New Roman" w:hAnsi="Times New Roman" w:cs="Times New Roman"/>
          <w:sz w:val="24"/>
          <w:szCs w:val="24"/>
        </w:rPr>
        <w:t xml:space="preserve">Üç harmanın her birinden alınan üçer adet numunenin kırım sonuçlarının ortalaması alınarak her bir harman için elde edilen üç deney sonucunun ortalaması TS EN </w:t>
      </w:r>
      <w:proofErr w:type="gramStart"/>
      <w:r w:rsidRPr="00EA5FDC">
        <w:rPr>
          <w:rFonts w:ascii="Times New Roman" w:hAnsi="Times New Roman" w:cs="Times New Roman"/>
          <w:sz w:val="24"/>
          <w:szCs w:val="24"/>
        </w:rPr>
        <w:t>206  Madde</w:t>
      </w:r>
      <w:proofErr w:type="gramEnd"/>
      <w:r w:rsidRPr="00EA5FDC">
        <w:rPr>
          <w:rFonts w:ascii="Times New Roman" w:hAnsi="Times New Roman" w:cs="Times New Roman"/>
          <w:sz w:val="24"/>
          <w:szCs w:val="24"/>
        </w:rPr>
        <w:t xml:space="preserve"> 8.2.1.3.2’de belirtildiği üzere </w:t>
      </w:r>
      <w:proofErr w:type="spellStart"/>
      <w:r w:rsidRPr="00EA5FDC">
        <w:rPr>
          <w:rFonts w:ascii="Times New Roman" w:hAnsi="Times New Roman" w:cs="Times New Roman"/>
          <w:sz w:val="24"/>
          <w:szCs w:val="24"/>
        </w:rPr>
        <w:t>fcm</w:t>
      </w:r>
      <w:proofErr w:type="spellEnd"/>
      <w:r w:rsidRPr="00EA5FDC">
        <w:rPr>
          <w:rFonts w:ascii="Times New Roman" w:hAnsi="Times New Roman" w:cs="Times New Roman"/>
          <w:sz w:val="24"/>
          <w:szCs w:val="24"/>
        </w:rPr>
        <w:t xml:space="preserve"> ≥ fck+4 ve</w:t>
      </w:r>
    </w:p>
    <w:p w14:paraId="161F0804" w14:textId="097B58EB" w:rsidR="00275AAB" w:rsidRPr="00EA5FDC" w:rsidRDefault="00275AAB" w:rsidP="00275AAB">
      <w:pPr>
        <w:spacing w:after="160" w:line="259" w:lineRule="auto"/>
        <w:rPr>
          <w:rFonts w:ascii="Times New Roman" w:hAnsi="Times New Roman" w:cs="Times New Roman"/>
          <w:sz w:val="24"/>
          <w:szCs w:val="24"/>
        </w:rPr>
      </w:pPr>
      <w:r w:rsidRPr="00EA5FDC">
        <w:rPr>
          <w:rFonts w:ascii="Times New Roman" w:hAnsi="Times New Roman" w:cs="Times New Roman"/>
          <w:b/>
          <w:sz w:val="24"/>
          <w:szCs w:val="24"/>
        </w:rPr>
        <w:t xml:space="preserve">b) </w:t>
      </w:r>
      <w:r w:rsidRPr="00EA5FDC">
        <w:rPr>
          <w:rFonts w:ascii="Times New Roman" w:hAnsi="Times New Roman" w:cs="Times New Roman"/>
          <w:sz w:val="24"/>
          <w:szCs w:val="24"/>
        </w:rPr>
        <w:t xml:space="preserve">Üç harmanın her birinden alınan 3er adet numunenin kırım sonuçlarının ortalaması alınarak her bir harman için elde edilen bağımsız deney sonuçları ise TS EN 206 Madde 8.2.1.3.1’de belirtildiği üzere </w:t>
      </w:r>
      <w:proofErr w:type="spellStart"/>
      <w:r w:rsidRPr="00EA5FDC">
        <w:rPr>
          <w:rFonts w:ascii="Times New Roman" w:hAnsi="Times New Roman" w:cs="Times New Roman"/>
          <w:sz w:val="24"/>
          <w:szCs w:val="24"/>
        </w:rPr>
        <w:t>fci</w:t>
      </w:r>
      <w:proofErr w:type="spellEnd"/>
      <w:r w:rsidRPr="00EA5FDC">
        <w:rPr>
          <w:rFonts w:ascii="Times New Roman" w:hAnsi="Times New Roman" w:cs="Times New Roman"/>
          <w:sz w:val="24"/>
          <w:szCs w:val="24"/>
        </w:rPr>
        <w:t xml:space="preserve"> ≥ fck-4</w:t>
      </w:r>
    </w:p>
    <w:p w14:paraId="3F833CCC" w14:textId="77777777" w:rsidR="00275AAB" w:rsidRPr="00EA5FDC" w:rsidRDefault="00275AAB" w:rsidP="00275AAB">
      <w:pPr>
        <w:spacing w:after="160" w:line="259" w:lineRule="auto"/>
        <w:rPr>
          <w:rFonts w:ascii="Times New Roman" w:hAnsi="Times New Roman" w:cs="Times New Roman"/>
          <w:sz w:val="24"/>
          <w:szCs w:val="24"/>
        </w:rPr>
      </w:pPr>
      <w:proofErr w:type="gramStart"/>
      <w:r w:rsidRPr="00EA5FDC">
        <w:rPr>
          <w:rFonts w:ascii="Times New Roman" w:hAnsi="Times New Roman" w:cs="Times New Roman"/>
          <w:sz w:val="24"/>
          <w:szCs w:val="24"/>
        </w:rPr>
        <w:t>formülüne</w:t>
      </w:r>
      <w:proofErr w:type="gramEnd"/>
      <w:r w:rsidRPr="00EA5FDC">
        <w:rPr>
          <w:rFonts w:ascii="Times New Roman" w:hAnsi="Times New Roman" w:cs="Times New Roman"/>
          <w:sz w:val="24"/>
          <w:szCs w:val="24"/>
        </w:rPr>
        <w:t xml:space="preserve"> göre değerlendirilir. (</w:t>
      </w:r>
      <w:proofErr w:type="spellStart"/>
      <w:proofErr w:type="gramStart"/>
      <w:r w:rsidRPr="00EA5FDC">
        <w:rPr>
          <w:rFonts w:ascii="Times New Roman" w:hAnsi="Times New Roman" w:cs="Times New Roman"/>
          <w:sz w:val="24"/>
          <w:szCs w:val="24"/>
        </w:rPr>
        <w:t>fcm</w:t>
      </w:r>
      <w:proofErr w:type="spellEnd"/>
      <w:proofErr w:type="gramEnd"/>
      <w:r w:rsidRPr="00EA5FDC">
        <w:rPr>
          <w:rFonts w:ascii="Times New Roman" w:hAnsi="Times New Roman" w:cs="Times New Roman"/>
          <w:sz w:val="24"/>
          <w:szCs w:val="24"/>
        </w:rPr>
        <w:t>: 3 harmandan alınan 9 numune üzerinden elde edilen ortalama basınç dayanım değeri) (</w:t>
      </w:r>
      <w:proofErr w:type="spellStart"/>
      <w:r w:rsidRPr="00EA5FDC">
        <w:rPr>
          <w:rFonts w:ascii="Times New Roman" w:hAnsi="Times New Roman" w:cs="Times New Roman"/>
          <w:sz w:val="24"/>
          <w:szCs w:val="24"/>
        </w:rPr>
        <w:t>fci</w:t>
      </w:r>
      <w:proofErr w:type="spellEnd"/>
      <w:r w:rsidRPr="00EA5FDC">
        <w:rPr>
          <w:rFonts w:ascii="Times New Roman" w:hAnsi="Times New Roman" w:cs="Times New Roman"/>
          <w:sz w:val="24"/>
          <w:szCs w:val="24"/>
        </w:rPr>
        <w:t>: 3 harmanın her birisinden alınan üçer adet numunenin kırım sonuçlarının ortalaması alınarak her bir harman için elde edilen bağımsız deney sonucu) (</w:t>
      </w:r>
      <w:proofErr w:type="spellStart"/>
      <w:r w:rsidRPr="00EA5FDC">
        <w:rPr>
          <w:rFonts w:ascii="Times New Roman" w:hAnsi="Times New Roman" w:cs="Times New Roman"/>
          <w:sz w:val="24"/>
          <w:szCs w:val="24"/>
        </w:rPr>
        <w:t>fck</w:t>
      </w:r>
      <w:proofErr w:type="spellEnd"/>
      <w:r w:rsidRPr="00EA5FDC">
        <w:rPr>
          <w:rFonts w:ascii="Times New Roman" w:hAnsi="Times New Roman" w:cs="Times New Roman"/>
          <w:sz w:val="24"/>
          <w:szCs w:val="24"/>
        </w:rPr>
        <w:t>: Betonun karakteristik basınç dayanımı)</w:t>
      </w:r>
    </w:p>
    <w:p w14:paraId="70604042" w14:textId="77777777" w:rsidR="00275AAB" w:rsidRPr="00EA5FDC" w:rsidRDefault="00275AAB" w:rsidP="00275AAB">
      <w:pPr>
        <w:spacing w:after="160" w:line="259" w:lineRule="auto"/>
        <w:jc w:val="left"/>
        <w:rPr>
          <w:rFonts w:ascii="Times New Roman" w:hAnsi="Times New Roman" w:cs="Times New Roman"/>
          <w:sz w:val="24"/>
          <w:szCs w:val="24"/>
        </w:rPr>
      </w:pPr>
      <w:r w:rsidRPr="00EA5FDC">
        <w:rPr>
          <w:rFonts w:ascii="Times New Roman" w:hAnsi="Times New Roman" w:cs="Times New Roman"/>
          <w:sz w:val="24"/>
          <w:szCs w:val="24"/>
        </w:rPr>
        <w:t>Aşağıdaki tabloda ve açıklamada uygulama detaylandırılmıştır:</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4"/>
        <w:gridCol w:w="2330"/>
        <w:gridCol w:w="2552"/>
        <w:gridCol w:w="3118"/>
      </w:tblGrid>
      <w:tr w:rsidR="00275AAB" w:rsidRPr="00EA5FDC" w14:paraId="51B0F63F" w14:textId="77777777" w:rsidTr="00275AAB">
        <w:trPr>
          <w:trHeight w:val="265"/>
        </w:trPr>
        <w:tc>
          <w:tcPr>
            <w:tcW w:w="1214" w:type="dxa"/>
            <w:tcBorders>
              <w:top w:val="single" w:sz="4" w:space="0" w:color="000000"/>
              <w:left w:val="single" w:sz="4" w:space="0" w:color="000000"/>
              <w:bottom w:val="single" w:sz="4" w:space="0" w:color="000000"/>
              <w:right w:val="single" w:sz="4" w:space="0" w:color="000000"/>
            </w:tcBorders>
          </w:tcPr>
          <w:p w14:paraId="61769CD2" w14:textId="77777777" w:rsidR="00275AAB" w:rsidRPr="00EA5FDC" w:rsidRDefault="00275AAB" w:rsidP="00275AAB">
            <w:pPr>
              <w:spacing w:after="160" w:line="259" w:lineRule="auto"/>
              <w:rPr>
                <w:rFonts w:ascii="Times New Roman" w:hAnsi="Times New Roman" w:cs="Times New Roman"/>
                <w:sz w:val="24"/>
                <w:szCs w:val="24"/>
              </w:rPr>
            </w:pPr>
          </w:p>
        </w:tc>
        <w:tc>
          <w:tcPr>
            <w:tcW w:w="2330" w:type="dxa"/>
            <w:tcBorders>
              <w:top w:val="single" w:sz="4" w:space="0" w:color="000000"/>
              <w:left w:val="single" w:sz="4" w:space="0" w:color="000000"/>
              <w:bottom w:val="single" w:sz="4" w:space="0" w:color="000000"/>
              <w:right w:val="single" w:sz="4" w:space="0" w:color="000000"/>
            </w:tcBorders>
            <w:hideMark/>
          </w:tcPr>
          <w:p w14:paraId="1E6B0E64"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1.HARMAN</w:t>
            </w:r>
          </w:p>
        </w:tc>
        <w:tc>
          <w:tcPr>
            <w:tcW w:w="2552" w:type="dxa"/>
            <w:tcBorders>
              <w:top w:val="single" w:sz="4" w:space="0" w:color="000000"/>
              <w:left w:val="single" w:sz="4" w:space="0" w:color="000000"/>
              <w:bottom w:val="single" w:sz="4" w:space="0" w:color="000000"/>
              <w:right w:val="single" w:sz="4" w:space="0" w:color="000000"/>
            </w:tcBorders>
            <w:hideMark/>
          </w:tcPr>
          <w:p w14:paraId="0C13CD9A"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2.HARMAN</w:t>
            </w:r>
          </w:p>
        </w:tc>
        <w:tc>
          <w:tcPr>
            <w:tcW w:w="3118" w:type="dxa"/>
            <w:tcBorders>
              <w:top w:val="single" w:sz="4" w:space="0" w:color="000000"/>
              <w:left w:val="single" w:sz="4" w:space="0" w:color="000000"/>
              <w:bottom w:val="single" w:sz="4" w:space="0" w:color="000000"/>
              <w:right w:val="single" w:sz="4" w:space="0" w:color="000000"/>
            </w:tcBorders>
            <w:hideMark/>
          </w:tcPr>
          <w:p w14:paraId="6EC3340E"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3.HARMAN</w:t>
            </w:r>
          </w:p>
        </w:tc>
      </w:tr>
      <w:tr w:rsidR="00275AAB" w:rsidRPr="00EA5FDC" w14:paraId="5B9910AD" w14:textId="77777777" w:rsidTr="00275AAB">
        <w:trPr>
          <w:trHeight w:val="265"/>
        </w:trPr>
        <w:tc>
          <w:tcPr>
            <w:tcW w:w="1214" w:type="dxa"/>
            <w:tcBorders>
              <w:top w:val="single" w:sz="4" w:space="0" w:color="000000"/>
              <w:left w:val="single" w:sz="4" w:space="0" w:color="000000"/>
              <w:bottom w:val="single" w:sz="4" w:space="0" w:color="000000"/>
              <w:right w:val="single" w:sz="4" w:space="0" w:color="000000"/>
            </w:tcBorders>
            <w:hideMark/>
          </w:tcPr>
          <w:p w14:paraId="0CE39DCA"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1.numune</w:t>
            </w:r>
          </w:p>
        </w:tc>
        <w:tc>
          <w:tcPr>
            <w:tcW w:w="2330" w:type="dxa"/>
            <w:tcBorders>
              <w:top w:val="single" w:sz="4" w:space="0" w:color="000000"/>
              <w:left w:val="single" w:sz="4" w:space="0" w:color="000000"/>
              <w:bottom w:val="single" w:sz="4" w:space="0" w:color="000000"/>
              <w:right w:val="single" w:sz="4" w:space="0" w:color="000000"/>
            </w:tcBorders>
            <w:hideMark/>
          </w:tcPr>
          <w:p w14:paraId="13290C20"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1.deney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(a)</w:t>
            </w:r>
          </w:p>
        </w:tc>
        <w:tc>
          <w:tcPr>
            <w:tcW w:w="2552" w:type="dxa"/>
            <w:tcBorders>
              <w:top w:val="single" w:sz="4" w:space="0" w:color="000000"/>
              <w:left w:val="single" w:sz="4" w:space="0" w:color="000000"/>
              <w:bottom w:val="single" w:sz="4" w:space="0" w:color="000000"/>
              <w:right w:val="single" w:sz="4" w:space="0" w:color="000000"/>
            </w:tcBorders>
            <w:hideMark/>
          </w:tcPr>
          <w:p w14:paraId="28C2F4E1"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1.deney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(ç)</w:t>
            </w:r>
          </w:p>
        </w:tc>
        <w:tc>
          <w:tcPr>
            <w:tcW w:w="3118" w:type="dxa"/>
            <w:tcBorders>
              <w:top w:val="single" w:sz="4" w:space="0" w:color="000000"/>
              <w:left w:val="single" w:sz="4" w:space="0" w:color="000000"/>
              <w:bottom w:val="single" w:sz="4" w:space="0" w:color="000000"/>
              <w:right w:val="single" w:sz="4" w:space="0" w:color="000000"/>
            </w:tcBorders>
            <w:hideMark/>
          </w:tcPr>
          <w:p w14:paraId="5A3919A1"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1.deney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(f)</w:t>
            </w:r>
          </w:p>
        </w:tc>
      </w:tr>
      <w:tr w:rsidR="00275AAB" w:rsidRPr="00EA5FDC" w14:paraId="67998A16" w14:textId="77777777" w:rsidTr="00275AAB">
        <w:trPr>
          <w:trHeight w:val="265"/>
        </w:trPr>
        <w:tc>
          <w:tcPr>
            <w:tcW w:w="1214" w:type="dxa"/>
            <w:tcBorders>
              <w:top w:val="single" w:sz="4" w:space="0" w:color="000000"/>
              <w:left w:val="single" w:sz="4" w:space="0" w:color="000000"/>
              <w:bottom w:val="single" w:sz="4" w:space="0" w:color="000000"/>
              <w:right w:val="single" w:sz="4" w:space="0" w:color="000000"/>
            </w:tcBorders>
            <w:hideMark/>
          </w:tcPr>
          <w:p w14:paraId="1A2198DD"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2.numune</w:t>
            </w:r>
          </w:p>
        </w:tc>
        <w:tc>
          <w:tcPr>
            <w:tcW w:w="2330" w:type="dxa"/>
            <w:tcBorders>
              <w:top w:val="single" w:sz="4" w:space="0" w:color="000000"/>
              <w:left w:val="single" w:sz="4" w:space="0" w:color="000000"/>
              <w:bottom w:val="single" w:sz="4" w:space="0" w:color="000000"/>
              <w:right w:val="single" w:sz="4" w:space="0" w:color="000000"/>
            </w:tcBorders>
            <w:hideMark/>
          </w:tcPr>
          <w:p w14:paraId="15F20BDD"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2.deney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(b)</w:t>
            </w:r>
          </w:p>
        </w:tc>
        <w:tc>
          <w:tcPr>
            <w:tcW w:w="2552" w:type="dxa"/>
            <w:tcBorders>
              <w:top w:val="single" w:sz="4" w:space="0" w:color="000000"/>
              <w:left w:val="single" w:sz="4" w:space="0" w:color="000000"/>
              <w:bottom w:val="single" w:sz="4" w:space="0" w:color="000000"/>
              <w:right w:val="single" w:sz="4" w:space="0" w:color="000000"/>
            </w:tcBorders>
            <w:hideMark/>
          </w:tcPr>
          <w:p w14:paraId="01BDCBE5"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2.deney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(d)</w:t>
            </w:r>
          </w:p>
        </w:tc>
        <w:tc>
          <w:tcPr>
            <w:tcW w:w="3118" w:type="dxa"/>
            <w:tcBorders>
              <w:top w:val="single" w:sz="4" w:space="0" w:color="000000"/>
              <w:left w:val="single" w:sz="4" w:space="0" w:color="000000"/>
              <w:bottom w:val="single" w:sz="4" w:space="0" w:color="000000"/>
              <w:right w:val="single" w:sz="4" w:space="0" w:color="000000"/>
            </w:tcBorders>
            <w:hideMark/>
          </w:tcPr>
          <w:p w14:paraId="6943C2EA"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2.deney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(g)</w:t>
            </w:r>
          </w:p>
        </w:tc>
      </w:tr>
      <w:tr w:rsidR="00275AAB" w:rsidRPr="00EA5FDC" w14:paraId="1255EFB0" w14:textId="77777777" w:rsidTr="00275AAB">
        <w:trPr>
          <w:trHeight w:val="265"/>
        </w:trPr>
        <w:tc>
          <w:tcPr>
            <w:tcW w:w="1214" w:type="dxa"/>
            <w:tcBorders>
              <w:top w:val="single" w:sz="4" w:space="0" w:color="000000"/>
              <w:left w:val="single" w:sz="4" w:space="0" w:color="000000"/>
              <w:bottom w:val="single" w:sz="4" w:space="0" w:color="000000"/>
              <w:right w:val="single" w:sz="4" w:space="0" w:color="000000"/>
            </w:tcBorders>
            <w:hideMark/>
          </w:tcPr>
          <w:p w14:paraId="0853613C"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3.numune</w:t>
            </w:r>
          </w:p>
        </w:tc>
        <w:tc>
          <w:tcPr>
            <w:tcW w:w="2330" w:type="dxa"/>
            <w:tcBorders>
              <w:top w:val="single" w:sz="4" w:space="0" w:color="000000"/>
              <w:left w:val="single" w:sz="4" w:space="0" w:color="000000"/>
              <w:bottom w:val="single" w:sz="4" w:space="0" w:color="000000"/>
              <w:right w:val="single" w:sz="4" w:space="0" w:color="000000"/>
            </w:tcBorders>
            <w:hideMark/>
          </w:tcPr>
          <w:p w14:paraId="01C5FC37"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3.deney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(c)</w:t>
            </w:r>
          </w:p>
        </w:tc>
        <w:tc>
          <w:tcPr>
            <w:tcW w:w="2552" w:type="dxa"/>
            <w:tcBorders>
              <w:top w:val="single" w:sz="4" w:space="0" w:color="000000"/>
              <w:left w:val="single" w:sz="4" w:space="0" w:color="000000"/>
              <w:bottom w:val="single" w:sz="4" w:space="0" w:color="000000"/>
              <w:right w:val="single" w:sz="4" w:space="0" w:color="000000"/>
            </w:tcBorders>
            <w:hideMark/>
          </w:tcPr>
          <w:p w14:paraId="23696D0D"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3.deney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(e)</w:t>
            </w:r>
          </w:p>
        </w:tc>
        <w:tc>
          <w:tcPr>
            <w:tcW w:w="3118" w:type="dxa"/>
            <w:tcBorders>
              <w:top w:val="single" w:sz="4" w:space="0" w:color="000000"/>
              <w:left w:val="single" w:sz="4" w:space="0" w:color="000000"/>
              <w:bottom w:val="single" w:sz="4" w:space="0" w:color="000000"/>
              <w:right w:val="single" w:sz="4" w:space="0" w:color="000000"/>
            </w:tcBorders>
            <w:hideMark/>
          </w:tcPr>
          <w:p w14:paraId="1E893F81"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3.deney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(ğ)</w:t>
            </w:r>
          </w:p>
        </w:tc>
      </w:tr>
      <w:tr w:rsidR="00275AAB" w:rsidRPr="00EA5FDC" w14:paraId="630DA0DC" w14:textId="77777777" w:rsidTr="00275AAB">
        <w:trPr>
          <w:trHeight w:val="265"/>
        </w:trPr>
        <w:tc>
          <w:tcPr>
            <w:tcW w:w="1214" w:type="dxa"/>
            <w:tcBorders>
              <w:top w:val="single" w:sz="4" w:space="0" w:color="000000"/>
              <w:left w:val="single" w:sz="4" w:space="0" w:color="000000"/>
              <w:bottom w:val="single" w:sz="4" w:space="0" w:color="000000"/>
              <w:right w:val="single" w:sz="4" w:space="0" w:color="000000"/>
            </w:tcBorders>
          </w:tcPr>
          <w:p w14:paraId="05D8F2C8" w14:textId="77777777" w:rsidR="00275AAB" w:rsidRPr="00EA5FDC" w:rsidRDefault="00275AAB" w:rsidP="00275AAB">
            <w:pPr>
              <w:spacing w:after="160" w:line="259" w:lineRule="auto"/>
              <w:rPr>
                <w:rFonts w:ascii="Times New Roman" w:hAnsi="Times New Roman" w:cs="Times New Roman"/>
                <w:sz w:val="24"/>
                <w:szCs w:val="24"/>
                <w:lang w:val="en-US"/>
              </w:rPr>
            </w:pPr>
          </w:p>
        </w:tc>
        <w:tc>
          <w:tcPr>
            <w:tcW w:w="2330" w:type="dxa"/>
            <w:tcBorders>
              <w:top w:val="single" w:sz="4" w:space="0" w:color="000000"/>
              <w:left w:val="single" w:sz="4" w:space="0" w:color="000000"/>
              <w:bottom w:val="single" w:sz="4" w:space="0" w:color="000000"/>
              <w:right w:val="single" w:sz="4" w:space="0" w:color="000000"/>
            </w:tcBorders>
            <w:hideMark/>
          </w:tcPr>
          <w:p w14:paraId="6EE68CD7"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1. </w:t>
            </w:r>
            <w:proofErr w:type="spellStart"/>
            <w:r w:rsidRPr="00EA5FDC">
              <w:rPr>
                <w:rFonts w:ascii="Times New Roman" w:hAnsi="Times New Roman" w:cs="Times New Roman"/>
                <w:sz w:val="24"/>
                <w:szCs w:val="24"/>
                <w:lang w:val="en-US"/>
              </w:rPr>
              <w:t>harmanın</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basınç</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dayanımına</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ait</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bağımsız</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deney</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fci</w:t>
            </w:r>
            <w:proofErr w:type="spellEnd"/>
            <w:r w:rsidRPr="00EA5FDC">
              <w:rPr>
                <w:rFonts w:ascii="Times New Roman" w:hAnsi="Times New Roman" w:cs="Times New Roman"/>
                <w:sz w:val="24"/>
                <w:szCs w:val="24"/>
                <w:lang w:val="en-US"/>
              </w:rPr>
              <w:t>):(</w:t>
            </w:r>
            <w:proofErr w:type="spellStart"/>
            <w:r w:rsidRPr="00EA5FDC">
              <w:rPr>
                <w:rFonts w:ascii="Times New Roman" w:hAnsi="Times New Roman" w:cs="Times New Roman"/>
                <w:sz w:val="24"/>
                <w:szCs w:val="24"/>
                <w:lang w:val="en-US"/>
              </w:rPr>
              <w:t>a+b+c</w:t>
            </w:r>
            <w:proofErr w:type="spellEnd"/>
            <w:r w:rsidRPr="00EA5FDC">
              <w:rPr>
                <w:rFonts w:ascii="Times New Roman" w:hAnsi="Times New Roman" w:cs="Times New Roman"/>
                <w:sz w:val="24"/>
                <w:szCs w:val="24"/>
                <w:lang w:val="en-US"/>
              </w:rPr>
              <w:t>)/3</w:t>
            </w:r>
          </w:p>
        </w:tc>
        <w:tc>
          <w:tcPr>
            <w:tcW w:w="2552" w:type="dxa"/>
            <w:tcBorders>
              <w:top w:val="single" w:sz="4" w:space="0" w:color="000000"/>
              <w:left w:val="single" w:sz="4" w:space="0" w:color="000000"/>
              <w:bottom w:val="single" w:sz="4" w:space="0" w:color="000000"/>
              <w:right w:val="single" w:sz="4" w:space="0" w:color="000000"/>
            </w:tcBorders>
            <w:hideMark/>
          </w:tcPr>
          <w:p w14:paraId="1DB5F810"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2. </w:t>
            </w:r>
            <w:proofErr w:type="spellStart"/>
            <w:r w:rsidRPr="00EA5FDC">
              <w:rPr>
                <w:rFonts w:ascii="Times New Roman" w:hAnsi="Times New Roman" w:cs="Times New Roman"/>
                <w:sz w:val="24"/>
                <w:szCs w:val="24"/>
                <w:lang w:val="en-US"/>
              </w:rPr>
              <w:t>harmanın</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basınç</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dayanımına</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ait</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bağımsız</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deney</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w:t>
            </w:r>
            <w:proofErr w:type="spellStart"/>
            <w:r w:rsidRPr="00EA5FDC">
              <w:rPr>
                <w:rFonts w:ascii="Times New Roman" w:hAnsi="Times New Roman" w:cs="Times New Roman"/>
                <w:sz w:val="24"/>
                <w:szCs w:val="24"/>
                <w:lang w:val="en-US"/>
              </w:rPr>
              <w:t>fci</w:t>
            </w:r>
            <w:proofErr w:type="spellEnd"/>
            <w:r w:rsidRPr="00EA5FDC">
              <w:rPr>
                <w:rFonts w:ascii="Times New Roman" w:hAnsi="Times New Roman" w:cs="Times New Roman"/>
                <w:sz w:val="24"/>
                <w:szCs w:val="24"/>
                <w:lang w:val="en-US"/>
              </w:rPr>
              <w:t>):(</w:t>
            </w:r>
            <w:proofErr w:type="spellStart"/>
            <w:r w:rsidRPr="00EA5FDC">
              <w:rPr>
                <w:rFonts w:ascii="Times New Roman" w:hAnsi="Times New Roman" w:cs="Times New Roman"/>
                <w:sz w:val="24"/>
                <w:szCs w:val="24"/>
                <w:lang w:val="en-US"/>
              </w:rPr>
              <w:t>ç+d+e</w:t>
            </w:r>
            <w:proofErr w:type="spellEnd"/>
            <w:r w:rsidRPr="00EA5FDC">
              <w:rPr>
                <w:rFonts w:ascii="Times New Roman" w:hAnsi="Times New Roman" w:cs="Times New Roman"/>
                <w:sz w:val="24"/>
                <w:szCs w:val="24"/>
                <w:lang w:val="en-US"/>
              </w:rPr>
              <w:t>)/3</w:t>
            </w:r>
          </w:p>
        </w:tc>
        <w:tc>
          <w:tcPr>
            <w:tcW w:w="3118" w:type="dxa"/>
            <w:tcBorders>
              <w:top w:val="single" w:sz="4" w:space="0" w:color="000000"/>
              <w:left w:val="single" w:sz="4" w:space="0" w:color="000000"/>
              <w:bottom w:val="single" w:sz="4" w:space="0" w:color="000000"/>
              <w:right w:val="single" w:sz="4" w:space="0" w:color="000000"/>
            </w:tcBorders>
            <w:hideMark/>
          </w:tcPr>
          <w:p w14:paraId="68FA3D46" w14:textId="77777777" w:rsidR="00275AAB" w:rsidRPr="00EA5FDC" w:rsidRDefault="00275AAB" w:rsidP="00275AAB">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3. </w:t>
            </w:r>
            <w:proofErr w:type="spellStart"/>
            <w:r w:rsidRPr="00EA5FDC">
              <w:rPr>
                <w:rFonts w:ascii="Times New Roman" w:hAnsi="Times New Roman" w:cs="Times New Roman"/>
                <w:sz w:val="24"/>
                <w:szCs w:val="24"/>
                <w:lang w:val="en-US"/>
              </w:rPr>
              <w:t>harmanın</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basınç</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dayanımına</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ait</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bağımsız</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deney</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fci</w:t>
            </w:r>
            <w:proofErr w:type="spellEnd"/>
            <w:r w:rsidRPr="00EA5FDC">
              <w:rPr>
                <w:rFonts w:ascii="Times New Roman" w:hAnsi="Times New Roman" w:cs="Times New Roman"/>
                <w:sz w:val="24"/>
                <w:szCs w:val="24"/>
                <w:lang w:val="en-US"/>
              </w:rPr>
              <w:t>):(</w:t>
            </w:r>
            <w:proofErr w:type="spellStart"/>
            <w:r w:rsidRPr="00EA5FDC">
              <w:rPr>
                <w:rFonts w:ascii="Times New Roman" w:hAnsi="Times New Roman" w:cs="Times New Roman"/>
                <w:sz w:val="24"/>
                <w:szCs w:val="24"/>
                <w:lang w:val="en-US"/>
              </w:rPr>
              <w:t>f+g+ğ</w:t>
            </w:r>
            <w:proofErr w:type="spellEnd"/>
            <w:r w:rsidRPr="00EA5FDC">
              <w:rPr>
                <w:rFonts w:ascii="Times New Roman" w:hAnsi="Times New Roman" w:cs="Times New Roman"/>
                <w:sz w:val="24"/>
                <w:szCs w:val="24"/>
                <w:lang w:val="en-US"/>
              </w:rPr>
              <w:t>)/3</w:t>
            </w:r>
          </w:p>
        </w:tc>
      </w:tr>
      <w:tr w:rsidR="00275AAB" w:rsidRPr="00EA5FDC" w14:paraId="0142227E" w14:textId="77777777" w:rsidTr="00275AAB">
        <w:trPr>
          <w:trHeight w:val="265"/>
        </w:trPr>
        <w:tc>
          <w:tcPr>
            <w:tcW w:w="9214" w:type="dxa"/>
            <w:gridSpan w:val="4"/>
            <w:tcBorders>
              <w:top w:val="single" w:sz="4" w:space="0" w:color="000000"/>
              <w:left w:val="single" w:sz="4" w:space="0" w:color="000000"/>
              <w:bottom w:val="single" w:sz="4" w:space="0" w:color="000000"/>
              <w:right w:val="single" w:sz="4" w:space="0" w:color="000000"/>
            </w:tcBorders>
            <w:hideMark/>
          </w:tcPr>
          <w:p w14:paraId="1CE1107C" w14:textId="481D1F36" w:rsidR="00275AAB" w:rsidRPr="00EA5FDC" w:rsidRDefault="00275AAB" w:rsidP="00275AAB">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3 harmanın ortalama basınç dayanımı (</w:t>
            </w:r>
            <w:proofErr w:type="spellStart"/>
            <w:r w:rsidRPr="00EA5FDC">
              <w:rPr>
                <w:rFonts w:ascii="Times New Roman" w:hAnsi="Times New Roman" w:cs="Times New Roman"/>
                <w:sz w:val="24"/>
                <w:szCs w:val="24"/>
              </w:rPr>
              <w:t>fcm</w:t>
            </w:r>
            <w:proofErr w:type="spellEnd"/>
            <w:r w:rsidRPr="00EA5FDC">
              <w:rPr>
                <w:rFonts w:ascii="Times New Roman" w:hAnsi="Times New Roman" w:cs="Times New Roman"/>
                <w:sz w:val="24"/>
                <w:szCs w:val="24"/>
              </w:rPr>
              <w:t>):</w:t>
            </w:r>
            <w:r w:rsidR="00EA5FDC">
              <w:rPr>
                <w:rFonts w:ascii="Times New Roman" w:hAnsi="Times New Roman" w:cs="Times New Roman"/>
                <w:sz w:val="24"/>
                <w:szCs w:val="24"/>
              </w:rPr>
              <w:t xml:space="preserve"> </w:t>
            </w:r>
            <w:r w:rsidRPr="00EA5FDC">
              <w:rPr>
                <w:rFonts w:ascii="Times New Roman" w:hAnsi="Times New Roman" w:cs="Times New Roman"/>
                <w:sz w:val="24"/>
                <w:szCs w:val="24"/>
              </w:rPr>
              <w:t>Her bir harmanın basınç dayanımına ait bağımsız deney sonuçlarının toplamı/3</w:t>
            </w:r>
          </w:p>
        </w:tc>
      </w:tr>
    </w:tbl>
    <w:p w14:paraId="6131ED26" w14:textId="77777777" w:rsidR="00275AAB" w:rsidRPr="00EA5FDC" w:rsidRDefault="00275AAB" w:rsidP="00275AAB">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 xml:space="preserve">Her bir harmanın bağımsız deney sonucu (3 numunenin kırım sonucu ortalaması) </w:t>
      </w:r>
      <w:proofErr w:type="spellStart"/>
      <w:r w:rsidRPr="00EA5FDC">
        <w:rPr>
          <w:rFonts w:ascii="Times New Roman" w:hAnsi="Times New Roman" w:cs="Times New Roman"/>
          <w:sz w:val="24"/>
          <w:szCs w:val="24"/>
        </w:rPr>
        <w:t>fci</w:t>
      </w:r>
      <w:proofErr w:type="spellEnd"/>
      <w:r w:rsidRPr="00EA5FDC">
        <w:rPr>
          <w:rFonts w:ascii="Times New Roman" w:hAnsi="Times New Roman" w:cs="Times New Roman"/>
          <w:sz w:val="24"/>
          <w:szCs w:val="24"/>
        </w:rPr>
        <w:t xml:space="preserve">≥ fck-4 ve ayrıca, </w:t>
      </w:r>
    </w:p>
    <w:p w14:paraId="5363BF8B" w14:textId="77777777" w:rsidR="00275AAB" w:rsidRPr="00EA5FDC" w:rsidRDefault="00275AAB" w:rsidP="00275AAB">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 xml:space="preserve">3 harmanın deney sonucu ortalaması </w:t>
      </w:r>
      <w:proofErr w:type="spellStart"/>
      <w:r w:rsidRPr="00EA5FDC">
        <w:rPr>
          <w:rFonts w:ascii="Times New Roman" w:hAnsi="Times New Roman" w:cs="Times New Roman"/>
          <w:sz w:val="24"/>
          <w:szCs w:val="24"/>
        </w:rPr>
        <w:t>fcm</w:t>
      </w:r>
      <w:proofErr w:type="spellEnd"/>
      <w:r w:rsidRPr="00EA5FDC">
        <w:rPr>
          <w:rFonts w:ascii="Times New Roman" w:hAnsi="Times New Roman" w:cs="Times New Roman"/>
          <w:sz w:val="24"/>
          <w:szCs w:val="24"/>
        </w:rPr>
        <w:t>≥ fck+4 şartlarını sağlamalıdır.</w:t>
      </w:r>
    </w:p>
    <w:p w14:paraId="162FEE64" w14:textId="77777777" w:rsidR="00275AAB" w:rsidRPr="00EA5FDC" w:rsidRDefault="00275AAB" w:rsidP="00275AAB">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lastRenderedPageBreak/>
        <w:t>TS EN 206:2013+A1:2017 standardının B.2.4 maddesi çerçevesinde, her harmandan alınan numunelerin kırım sonuç aralığının (minimum ve maksimum arasındaki fark) o harmanın ortalama sonucuna (</w:t>
      </w:r>
      <w:proofErr w:type="spellStart"/>
      <w:r w:rsidRPr="00EA5FDC">
        <w:rPr>
          <w:rFonts w:ascii="Times New Roman" w:hAnsi="Times New Roman" w:cs="Times New Roman"/>
          <w:sz w:val="24"/>
          <w:szCs w:val="24"/>
        </w:rPr>
        <w:t>fci</w:t>
      </w:r>
      <w:proofErr w:type="spellEnd"/>
      <w:r w:rsidRPr="00EA5FDC">
        <w:rPr>
          <w:rFonts w:ascii="Times New Roman" w:hAnsi="Times New Roman" w:cs="Times New Roman"/>
          <w:sz w:val="24"/>
          <w:szCs w:val="24"/>
        </w:rPr>
        <w:t>) göre %15'ten daha fazla sapması durumunda, kırım sonucunun dikkate alınmaması için kabul edilebilir bir sebep ortaya konmadıkça, kırım sonuçları göz ardı edilmelidir. Bu durumda başlangıç tip deneyi tekrarlanmalıdır.</w:t>
      </w:r>
    </w:p>
    <w:p w14:paraId="0C7EE8D7" w14:textId="19C1C9E6" w:rsidR="00275AAB" w:rsidRPr="00EA5FDC" w:rsidRDefault="00275AAB" w:rsidP="00275AAB">
      <w:pPr>
        <w:rPr>
          <w:rFonts w:ascii="Times New Roman" w:hAnsi="Times New Roman" w:cs="Times New Roman"/>
          <w:sz w:val="24"/>
          <w:szCs w:val="24"/>
        </w:rPr>
      </w:pPr>
      <w:r w:rsidRPr="00EA5FDC">
        <w:rPr>
          <w:rFonts w:ascii="Times New Roman" w:hAnsi="Times New Roman" w:cs="Times New Roman"/>
          <w:sz w:val="24"/>
          <w:szCs w:val="24"/>
        </w:rPr>
        <w:t xml:space="preserve">EUROGAP; TS 13515 C.2.1 maddesine istinaden C25 beton dayanım sınıfı (C25 üretimi yoksa C25-C50 arasındaki sınıflardan birisi) ve üretilmesi halinde C50 ve üzerindeki beton dayanım sınıflarının her biri için; en üst kıvam sınıfı, </w:t>
      </w:r>
      <w:proofErr w:type="spellStart"/>
      <w:r w:rsidRPr="00EA5FDC">
        <w:rPr>
          <w:rFonts w:ascii="Times New Roman" w:hAnsi="Times New Roman" w:cs="Times New Roman"/>
          <w:sz w:val="24"/>
          <w:szCs w:val="24"/>
        </w:rPr>
        <w:t>Dmax</w:t>
      </w:r>
      <w:proofErr w:type="spellEnd"/>
      <w:r w:rsidRPr="00EA5FDC">
        <w:rPr>
          <w:rFonts w:ascii="Times New Roman" w:hAnsi="Times New Roman" w:cs="Times New Roman"/>
          <w:sz w:val="24"/>
          <w:szCs w:val="24"/>
        </w:rPr>
        <w:t xml:space="preserve"> ve diğer özelliklerden birer adet seçerek başlangıç tip deneylerini yukarıdaki belirtildiği şekilde yapar ve değerlendirir.</w:t>
      </w:r>
    </w:p>
    <w:p w14:paraId="7BB72F4F" w14:textId="6081B867" w:rsidR="00275AAB" w:rsidRPr="00EA5FDC" w:rsidRDefault="00275AAB" w:rsidP="00275AAB">
      <w:pPr>
        <w:rPr>
          <w:rFonts w:ascii="Times New Roman" w:hAnsi="Times New Roman" w:cs="Times New Roman"/>
          <w:sz w:val="24"/>
          <w:szCs w:val="24"/>
        </w:rPr>
      </w:pPr>
      <w:r w:rsidRPr="00EA5FDC">
        <w:rPr>
          <w:rFonts w:ascii="Times New Roman" w:hAnsi="Times New Roman" w:cs="Times New Roman"/>
          <w:sz w:val="24"/>
          <w:szCs w:val="24"/>
        </w:rPr>
        <w:t xml:space="preserve">EUROGAP, başlangıç tip deneyi yaptıklarının haricinde kalan tüm beton sınıfı kombinasyonları için </w:t>
      </w:r>
      <w:r w:rsidR="006E11E8" w:rsidRPr="00EA5FDC">
        <w:rPr>
          <w:rFonts w:ascii="Times New Roman" w:hAnsi="Times New Roman" w:cs="Times New Roman"/>
          <w:sz w:val="24"/>
          <w:szCs w:val="24"/>
        </w:rPr>
        <w:t>üretici</w:t>
      </w:r>
      <w:r w:rsidRPr="00EA5FDC">
        <w:rPr>
          <w:rFonts w:ascii="Times New Roman" w:hAnsi="Times New Roman" w:cs="Times New Roman"/>
          <w:sz w:val="24"/>
          <w:szCs w:val="24"/>
        </w:rPr>
        <w:t xml:space="preserve"> tarafından yapılan başlangıç tip deneylerinin yukarıda belirtildiği şekilde yapıldığının ve değerlendirildiğinin, sonuçların kayda geçirildiğinin kontrolünü yapar ve kendi kayıtlarında da bu kontrolü bulundurur,</w:t>
      </w:r>
    </w:p>
    <w:p w14:paraId="0B69D99A" w14:textId="4D265F57" w:rsidR="00B21275" w:rsidRPr="00EA5FDC" w:rsidRDefault="00275AAB" w:rsidP="00275AAB">
      <w:pPr>
        <w:rPr>
          <w:rFonts w:ascii="Times New Roman" w:hAnsi="Times New Roman" w:cs="Times New Roman"/>
          <w:sz w:val="24"/>
          <w:szCs w:val="24"/>
        </w:rPr>
      </w:pPr>
      <w:proofErr w:type="spellStart"/>
      <w:r w:rsidRPr="00EA5FDC">
        <w:rPr>
          <w:rFonts w:ascii="Times New Roman" w:hAnsi="Times New Roman" w:cs="Times New Roman"/>
          <w:sz w:val="24"/>
          <w:szCs w:val="24"/>
        </w:rPr>
        <w:t>EUROGAP’ın</w:t>
      </w:r>
      <w:proofErr w:type="spellEnd"/>
      <w:r w:rsidRPr="00EA5FDC">
        <w:rPr>
          <w:rFonts w:ascii="Times New Roman" w:hAnsi="Times New Roman" w:cs="Times New Roman"/>
          <w:sz w:val="24"/>
          <w:szCs w:val="24"/>
        </w:rPr>
        <w:t xml:space="preserve"> başlangıç tip deneyi için numune aldığı C25 beton dayanım sınıfı (veya C25 üretimi yoksa aldığı C25-C50 arasındaki sınıflardan birisine ait) numunelerinin deney sonuçlarının olumsuz çıkması halinde </w:t>
      </w:r>
      <w:r w:rsidR="006E11E8" w:rsidRPr="00EA5FDC">
        <w:rPr>
          <w:rFonts w:ascii="Times New Roman" w:hAnsi="Times New Roman" w:cs="Times New Roman"/>
          <w:sz w:val="24"/>
          <w:szCs w:val="24"/>
        </w:rPr>
        <w:t>üreticinin</w:t>
      </w:r>
      <w:r w:rsidRPr="00EA5FDC">
        <w:rPr>
          <w:rFonts w:ascii="Times New Roman" w:hAnsi="Times New Roman" w:cs="Times New Roman"/>
          <w:sz w:val="24"/>
          <w:szCs w:val="24"/>
        </w:rPr>
        <w:t xml:space="preserve"> ürettiği diğer Beton sınıfları için </w:t>
      </w:r>
      <w:r w:rsidR="006E11E8" w:rsidRPr="00EA5FDC">
        <w:rPr>
          <w:rFonts w:ascii="Times New Roman" w:hAnsi="Times New Roman" w:cs="Times New Roman"/>
          <w:sz w:val="24"/>
          <w:szCs w:val="24"/>
        </w:rPr>
        <w:t>üreticinin</w:t>
      </w:r>
      <w:r w:rsidRPr="00EA5FDC">
        <w:rPr>
          <w:rFonts w:ascii="Times New Roman" w:hAnsi="Times New Roman" w:cs="Times New Roman"/>
          <w:sz w:val="24"/>
          <w:szCs w:val="24"/>
        </w:rPr>
        <w:t xml:space="preserve"> yaptırdığı deney sonuçları olumlu çıksa dahi belge düzenlenmez. Üretilmesi halinde C50 ve üzerindeki beton dayanım sınıflarından sadece EUROGAP’</w:t>
      </w:r>
      <w:r w:rsidR="00EA5FDC">
        <w:rPr>
          <w:rFonts w:ascii="Times New Roman" w:hAnsi="Times New Roman" w:cs="Times New Roman"/>
          <w:sz w:val="24"/>
          <w:szCs w:val="24"/>
        </w:rPr>
        <w:t xml:space="preserve"> </w:t>
      </w:r>
      <w:proofErr w:type="spellStart"/>
      <w:r w:rsidRPr="00EA5FDC">
        <w:rPr>
          <w:rFonts w:ascii="Times New Roman" w:hAnsi="Times New Roman" w:cs="Times New Roman"/>
          <w:sz w:val="24"/>
          <w:szCs w:val="24"/>
        </w:rPr>
        <w:t>ın</w:t>
      </w:r>
      <w:proofErr w:type="spellEnd"/>
      <w:r w:rsidRPr="00EA5FDC">
        <w:rPr>
          <w:rFonts w:ascii="Times New Roman" w:hAnsi="Times New Roman" w:cs="Times New Roman"/>
          <w:sz w:val="24"/>
          <w:szCs w:val="24"/>
        </w:rPr>
        <w:t xml:space="preserve"> aldığı numunelerin Başlangıç tip deneyi sonuçları olumlu çıkanlar için belge düzenlenebilir.</w:t>
      </w:r>
    </w:p>
    <w:p w14:paraId="4A2DE7E4" w14:textId="204333C9" w:rsidR="00275AAB" w:rsidRPr="00EA5FDC" w:rsidRDefault="00275AAB" w:rsidP="00275AAB">
      <w:pPr>
        <w:rPr>
          <w:rFonts w:ascii="Times New Roman" w:hAnsi="Times New Roman" w:cs="Times New Roman"/>
          <w:sz w:val="24"/>
          <w:szCs w:val="24"/>
        </w:rPr>
      </w:pPr>
      <w:r w:rsidRPr="00EA5FDC">
        <w:rPr>
          <w:rFonts w:ascii="Times New Roman" w:hAnsi="Times New Roman" w:cs="Times New Roman"/>
          <w:sz w:val="24"/>
          <w:szCs w:val="24"/>
        </w:rPr>
        <w:t>Numuneler, EUROGAP tarafından alınır ve EUROGAP’</w:t>
      </w:r>
      <w:r w:rsidR="00EA5FDC">
        <w:rPr>
          <w:rFonts w:ascii="Times New Roman" w:hAnsi="Times New Roman" w:cs="Times New Roman"/>
          <w:sz w:val="24"/>
          <w:szCs w:val="24"/>
        </w:rPr>
        <w:t xml:space="preserve"> </w:t>
      </w:r>
      <w:proofErr w:type="spellStart"/>
      <w:r w:rsidRPr="00EA5FDC">
        <w:rPr>
          <w:rFonts w:ascii="Times New Roman" w:hAnsi="Times New Roman" w:cs="Times New Roman"/>
          <w:sz w:val="24"/>
          <w:szCs w:val="24"/>
        </w:rPr>
        <w:t>ın</w:t>
      </w:r>
      <w:proofErr w:type="spellEnd"/>
      <w:r w:rsidRPr="00EA5FDC">
        <w:rPr>
          <w:rFonts w:ascii="Times New Roman" w:hAnsi="Times New Roman" w:cs="Times New Roman"/>
          <w:sz w:val="24"/>
          <w:szCs w:val="24"/>
        </w:rPr>
        <w:t xml:space="preserve"> belirlediği bir laboratuvar tarafından deneye tabi tutulur.</w:t>
      </w:r>
    </w:p>
    <w:p w14:paraId="2AAA4A40" w14:textId="1E1AFAEE" w:rsidR="001F4D49" w:rsidRPr="00EA5FDC" w:rsidRDefault="001F4D49" w:rsidP="006E11E8">
      <w:pPr>
        <w:pStyle w:val="Balk2"/>
        <w:rPr>
          <w:rFonts w:ascii="Times New Roman" w:hAnsi="Times New Roman" w:cs="Times New Roman"/>
          <w:b/>
          <w:bCs/>
          <w:sz w:val="24"/>
          <w:szCs w:val="24"/>
        </w:rPr>
      </w:pPr>
      <w:r w:rsidRPr="00EA5FDC">
        <w:rPr>
          <w:rFonts w:ascii="Times New Roman" w:hAnsi="Times New Roman" w:cs="Times New Roman"/>
          <w:b/>
          <w:bCs/>
          <w:sz w:val="24"/>
          <w:szCs w:val="24"/>
        </w:rPr>
        <w:t>İMALATÇININ VE İMALAT KONTROL SİSTEMİNİN RUTİN DENETİMİ (GÖZETİM DENETİMİ)</w:t>
      </w:r>
    </w:p>
    <w:p w14:paraId="0C3F5DE4" w14:textId="1CD036E9" w:rsidR="001F4D49" w:rsidRPr="00EA5FDC" w:rsidRDefault="001F4D49" w:rsidP="001F4D49">
      <w:pPr>
        <w:rPr>
          <w:rFonts w:ascii="Times New Roman" w:hAnsi="Times New Roman" w:cs="Times New Roman"/>
          <w:sz w:val="24"/>
          <w:szCs w:val="24"/>
        </w:rPr>
      </w:pPr>
      <w:r w:rsidRPr="00EA5FDC">
        <w:rPr>
          <w:rFonts w:ascii="Times New Roman" w:hAnsi="Times New Roman" w:cs="Times New Roman"/>
          <w:sz w:val="24"/>
          <w:szCs w:val="24"/>
        </w:rPr>
        <w:t xml:space="preserve">Rutin denetimler yılda en az 1 kere gerçekleştirilir ve üreticinin ve imalat kontrol sisteminin standardın Madde 9’u şartlarını karşılamaya devam edip etmediği tespit edilir. </w:t>
      </w:r>
    </w:p>
    <w:p w14:paraId="3A5677AB" w14:textId="171DA44C" w:rsidR="001F4D49" w:rsidRPr="00EA5FDC" w:rsidRDefault="001F4D49" w:rsidP="001F4D49">
      <w:pPr>
        <w:rPr>
          <w:rFonts w:ascii="Times New Roman" w:hAnsi="Times New Roman" w:cs="Times New Roman"/>
          <w:sz w:val="24"/>
          <w:szCs w:val="24"/>
        </w:rPr>
      </w:pPr>
      <w:r w:rsidRPr="00EA5FDC">
        <w:rPr>
          <w:rFonts w:ascii="Times New Roman" w:hAnsi="Times New Roman" w:cs="Times New Roman"/>
          <w:sz w:val="24"/>
          <w:szCs w:val="24"/>
        </w:rPr>
        <w:t>Ayrıca;</w:t>
      </w:r>
    </w:p>
    <w:p w14:paraId="301BF160" w14:textId="4BCADADD" w:rsidR="001F4D49" w:rsidRPr="00EA5FDC" w:rsidRDefault="001F4D49" w:rsidP="001F4D49">
      <w:pPr>
        <w:rPr>
          <w:rFonts w:ascii="Times New Roman" w:hAnsi="Times New Roman" w:cs="Times New Roman"/>
          <w:sz w:val="24"/>
          <w:szCs w:val="24"/>
        </w:rPr>
      </w:pPr>
      <w:r w:rsidRPr="00EA5FDC">
        <w:rPr>
          <w:rFonts w:ascii="Times New Roman" w:hAnsi="Times New Roman" w:cs="Times New Roman"/>
          <w:sz w:val="24"/>
          <w:szCs w:val="24"/>
        </w:rPr>
        <w:t>Üreticinin, imalât kontrol işlemi için aldığı numunelerden elde ettiği basınç dayanım deney sonuçları EUROGAP tarafınca yılda en az 1 kez değerlendirilir. Değerlendirme belge kapsamında ve imalat yapılmış olan istisnasız her beton sınıfı için yapılır ve son 12 aylık imalat sürecini kapsar. Ayrıca imalat kontrolünden elde edilen sonuçların makul ve mantıklı olup olmadığı TS 13515 C.2.2 maddesine göre EUROGAP tarafından değerlendirilir. Bunun için EUROGAP, ürün gözetiminde aldığı numunelerin basınç dayanım deney sonuçları ile imalat kontrolünden elde edilen sonuçların uyumluluğunu kontrol eder.</w:t>
      </w:r>
    </w:p>
    <w:p w14:paraId="34930600" w14:textId="5E80F9B1" w:rsidR="001F4D49" w:rsidRPr="00EA5FDC" w:rsidRDefault="001F4D49" w:rsidP="001F4D49">
      <w:pPr>
        <w:rPr>
          <w:rFonts w:ascii="Times New Roman" w:hAnsi="Times New Roman" w:cs="Times New Roman"/>
          <w:sz w:val="24"/>
          <w:szCs w:val="24"/>
        </w:rPr>
      </w:pPr>
      <w:r w:rsidRPr="00EA5FDC">
        <w:rPr>
          <w:rFonts w:ascii="Times New Roman" w:hAnsi="Times New Roman" w:cs="Times New Roman"/>
          <w:sz w:val="24"/>
          <w:szCs w:val="24"/>
        </w:rPr>
        <w:t xml:space="preserve">EUROGAP tarafından yapılan otokontrol deney sonuçlarının değerlendirmesinde uygunsuzluk tespiti olursa, EUROGAP üreticiyi kusuru en kısa sürede giderme konusunda uyarır. İmalâtçının alacağı önlemler EUROGAP tarafınca onaylanmalıdır. </w:t>
      </w:r>
    </w:p>
    <w:p w14:paraId="0759EEF7" w14:textId="2224702A" w:rsidR="001F4D49" w:rsidRPr="00EA5FDC" w:rsidRDefault="001F4D49" w:rsidP="001F4D49">
      <w:pPr>
        <w:rPr>
          <w:rFonts w:ascii="Times New Roman" w:hAnsi="Times New Roman" w:cs="Times New Roman"/>
          <w:sz w:val="24"/>
          <w:szCs w:val="24"/>
        </w:rPr>
      </w:pPr>
      <w:r w:rsidRPr="00EA5FDC">
        <w:rPr>
          <w:rFonts w:ascii="Times New Roman" w:hAnsi="Times New Roman" w:cs="Times New Roman"/>
          <w:sz w:val="24"/>
          <w:szCs w:val="24"/>
        </w:rPr>
        <w:lastRenderedPageBreak/>
        <w:t>TS EN 206 C.3.2 (2)’de belirtilen hususlarda uygunsuzluk tespiti halinde uygunluk belgesi askıya alınarak EUROGAP tarafından olağan dışı denetim ve uygun ilâve deneyler yapılır. Olağan dışı muayene sonuçlarının tatmin edici olmaması veya ilâve deney sonuçlarının belirlenmiş kriterleri sağlamaması durumunda, uygunluk belgesi iptal edilir.</w:t>
      </w:r>
    </w:p>
    <w:p w14:paraId="3FBCD533" w14:textId="295EF9FE" w:rsidR="001F4D49" w:rsidRPr="00EA5FDC" w:rsidRDefault="001F4D49" w:rsidP="006E11E8">
      <w:pPr>
        <w:pStyle w:val="Balk2"/>
        <w:rPr>
          <w:rFonts w:ascii="Times New Roman" w:hAnsi="Times New Roman" w:cs="Times New Roman"/>
          <w:b/>
          <w:bCs/>
          <w:sz w:val="24"/>
          <w:szCs w:val="24"/>
        </w:rPr>
      </w:pPr>
      <w:r w:rsidRPr="00EA5FDC">
        <w:rPr>
          <w:rFonts w:ascii="Times New Roman" w:hAnsi="Times New Roman" w:cs="Times New Roman"/>
          <w:b/>
          <w:bCs/>
          <w:sz w:val="24"/>
          <w:szCs w:val="24"/>
        </w:rPr>
        <w:t>ÜRÜN GÖZETİMİ</w:t>
      </w:r>
    </w:p>
    <w:p w14:paraId="4A4BC9B6" w14:textId="2377C46A" w:rsidR="001F4D49" w:rsidRPr="00EA5FDC" w:rsidRDefault="001F4D49" w:rsidP="001F4D49">
      <w:pPr>
        <w:spacing w:after="160" w:line="259" w:lineRule="auto"/>
        <w:rPr>
          <w:rFonts w:ascii="Times New Roman" w:hAnsi="Times New Roman" w:cs="Times New Roman"/>
          <w:sz w:val="24"/>
          <w:szCs w:val="24"/>
        </w:rPr>
      </w:pPr>
      <w:proofErr w:type="gramStart"/>
      <w:r w:rsidRPr="00EA5FDC">
        <w:rPr>
          <w:rFonts w:ascii="Times New Roman" w:hAnsi="Times New Roman" w:cs="Times New Roman"/>
          <w:sz w:val="24"/>
          <w:szCs w:val="24"/>
        </w:rPr>
        <w:t>ürün</w:t>
      </w:r>
      <w:proofErr w:type="gramEnd"/>
      <w:r w:rsidRPr="00EA5FDC">
        <w:rPr>
          <w:rFonts w:ascii="Times New Roman" w:hAnsi="Times New Roman" w:cs="Times New Roman"/>
          <w:sz w:val="24"/>
          <w:szCs w:val="24"/>
        </w:rPr>
        <w:t xml:space="preserve"> gözetimi, EUROGAP tarafınca devam eden imalattan haber vermeden beton döküm veya teslim yerinde yılda en az 3 kez yapılır.</w:t>
      </w:r>
    </w:p>
    <w:p w14:paraId="58863032" w14:textId="0F2602C4" w:rsidR="001F4D49" w:rsidRPr="00EA5FDC" w:rsidRDefault="001F4D49" w:rsidP="001F4D49">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 xml:space="preserve">Ürün gözetiminde EUROGAP tarafından 2 </w:t>
      </w:r>
      <w:proofErr w:type="spellStart"/>
      <w:r w:rsidRPr="00EA5FDC">
        <w:rPr>
          <w:rFonts w:ascii="Times New Roman" w:hAnsi="Times New Roman" w:cs="Times New Roman"/>
          <w:sz w:val="24"/>
          <w:szCs w:val="24"/>
        </w:rPr>
        <w:t>transmikserden</w:t>
      </w:r>
      <w:proofErr w:type="spellEnd"/>
      <w:r w:rsidRPr="00EA5FDC">
        <w:rPr>
          <w:rFonts w:ascii="Times New Roman" w:hAnsi="Times New Roman" w:cs="Times New Roman"/>
          <w:sz w:val="24"/>
          <w:szCs w:val="24"/>
        </w:rPr>
        <w:t xml:space="preserve"> 6’şar numune alınır ve bu toplam 12 numunenin 4 adedi (her bir </w:t>
      </w:r>
      <w:proofErr w:type="spellStart"/>
      <w:r w:rsidRPr="00EA5FDC">
        <w:rPr>
          <w:rFonts w:ascii="Times New Roman" w:hAnsi="Times New Roman" w:cs="Times New Roman"/>
          <w:sz w:val="24"/>
          <w:szCs w:val="24"/>
        </w:rPr>
        <w:t>transmikserden</w:t>
      </w:r>
      <w:proofErr w:type="spellEnd"/>
      <w:r w:rsidRPr="00EA5FDC">
        <w:rPr>
          <w:rFonts w:ascii="Times New Roman" w:hAnsi="Times New Roman" w:cs="Times New Roman"/>
          <w:sz w:val="24"/>
          <w:szCs w:val="24"/>
        </w:rPr>
        <w:t xml:space="preserve"> 2’şer adet) üretici, 4 adedi (her bir </w:t>
      </w:r>
      <w:proofErr w:type="spellStart"/>
      <w:r w:rsidRPr="00EA5FDC">
        <w:rPr>
          <w:rFonts w:ascii="Times New Roman" w:hAnsi="Times New Roman" w:cs="Times New Roman"/>
          <w:sz w:val="24"/>
          <w:szCs w:val="24"/>
        </w:rPr>
        <w:t>transmikserden</w:t>
      </w:r>
      <w:proofErr w:type="spellEnd"/>
      <w:r w:rsidRPr="00EA5FDC">
        <w:rPr>
          <w:rFonts w:ascii="Times New Roman" w:hAnsi="Times New Roman" w:cs="Times New Roman"/>
          <w:sz w:val="24"/>
          <w:szCs w:val="24"/>
        </w:rPr>
        <w:t xml:space="preserve"> 2’şer adet) EUROGAP tarafından deneye tabi tutulur, 4 adedi ise (her bir </w:t>
      </w:r>
      <w:proofErr w:type="spellStart"/>
      <w:r w:rsidRPr="00EA5FDC">
        <w:rPr>
          <w:rFonts w:ascii="Times New Roman" w:hAnsi="Times New Roman" w:cs="Times New Roman"/>
          <w:sz w:val="24"/>
          <w:szCs w:val="24"/>
        </w:rPr>
        <w:t>transmikserden</w:t>
      </w:r>
      <w:proofErr w:type="spellEnd"/>
      <w:r w:rsidRPr="00EA5FDC">
        <w:rPr>
          <w:rFonts w:ascii="Times New Roman" w:hAnsi="Times New Roman" w:cs="Times New Roman"/>
          <w:sz w:val="24"/>
          <w:szCs w:val="24"/>
        </w:rPr>
        <w:t xml:space="preserve"> 2’şer adet) şahit numune olarak üreticiye bırakılır.</w:t>
      </w:r>
    </w:p>
    <w:p w14:paraId="2EF3C947" w14:textId="3FC203D5" w:rsidR="001F4D49" w:rsidRPr="00EA5FDC" w:rsidRDefault="001F4D49" w:rsidP="001F4D49">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 xml:space="preserve">UDK her bir </w:t>
      </w:r>
      <w:proofErr w:type="spellStart"/>
      <w:r w:rsidRPr="00EA5FDC">
        <w:rPr>
          <w:rFonts w:ascii="Times New Roman" w:hAnsi="Times New Roman" w:cs="Times New Roman"/>
          <w:sz w:val="24"/>
          <w:szCs w:val="24"/>
        </w:rPr>
        <w:t>transmikserden</w:t>
      </w:r>
      <w:proofErr w:type="spellEnd"/>
      <w:r w:rsidRPr="00EA5FDC">
        <w:rPr>
          <w:rFonts w:ascii="Times New Roman" w:hAnsi="Times New Roman" w:cs="Times New Roman"/>
          <w:sz w:val="24"/>
          <w:szCs w:val="24"/>
        </w:rPr>
        <w:t xml:space="preserve"> aldığı ikişer adet numunenin kırım sonuçlarının ortalamasını alarak 1 deney sonucu elde eder ve 2 </w:t>
      </w:r>
      <w:proofErr w:type="spellStart"/>
      <w:r w:rsidRPr="00EA5FDC">
        <w:rPr>
          <w:rFonts w:ascii="Times New Roman" w:hAnsi="Times New Roman" w:cs="Times New Roman"/>
          <w:sz w:val="24"/>
          <w:szCs w:val="24"/>
        </w:rPr>
        <w:t>transmikser</w:t>
      </w:r>
      <w:proofErr w:type="spellEnd"/>
      <w:r w:rsidRPr="00EA5FDC">
        <w:rPr>
          <w:rFonts w:ascii="Times New Roman" w:hAnsi="Times New Roman" w:cs="Times New Roman"/>
          <w:sz w:val="24"/>
          <w:szCs w:val="24"/>
        </w:rPr>
        <w:t xml:space="preserve"> için elde edilen 2 deney sonucu ortalamasını TS EN 206 Standardı Çizelge B.1'e göre değerlendirir. EUROGAP üreticinin gerçekleştirdiği ve Çizelge B.1’e göre değerlendirdiği deney sonuçlarını üreticiden temin ederek Çizelge B.1’e göre kontrol eder, elde ettiği kendi deney sonuçları ile kıyaslar ve kayıt altına alır. Herhangi bir itilaf durumunda şahit numuneler kullanılır.</w:t>
      </w:r>
    </w:p>
    <w:p w14:paraId="597D7DD6" w14:textId="77777777" w:rsidR="001F4D49" w:rsidRPr="00EA5FDC" w:rsidRDefault="001F4D49" w:rsidP="001F4D49">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Ürün gözetiminde, beton basınç dayanımı deneyine tabi tutulacak bir betonun basınç dayanım sınıfı:</w:t>
      </w:r>
    </w:p>
    <w:p w14:paraId="3E515ACD" w14:textId="2858BF8F" w:rsidR="001F4D49" w:rsidRPr="00EA5FDC" w:rsidRDefault="001F4D49" w:rsidP="001F4D49">
      <w:pPr>
        <w:numPr>
          <w:ilvl w:val="0"/>
          <w:numId w:val="4"/>
        </w:num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 xml:space="preserve">İki </w:t>
      </w:r>
      <w:proofErr w:type="spellStart"/>
      <w:r w:rsidRPr="00EA5FDC">
        <w:rPr>
          <w:rFonts w:ascii="Times New Roman" w:hAnsi="Times New Roman" w:cs="Times New Roman"/>
          <w:sz w:val="24"/>
          <w:szCs w:val="24"/>
        </w:rPr>
        <w:t>transmikserin</w:t>
      </w:r>
      <w:proofErr w:type="spellEnd"/>
      <w:r w:rsidRPr="00EA5FDC">
        <w:rPr>
          <w:rFonts w:ascii="Times New Roman" w:hAnsi="Times New Roman" w:cs="Times New Roman"/>
          <w:sz w:val="24"/>
          <w:szCs w:val="24"/>
        </w:rPr>
        <w:t xml:space="preserve"> her birinden alınan ikişer adet numunenin deney sonuçlarının ortalaması alınarak elde edilen 2 deney sonucu ortalaması TS EN 206 Standardı Çizelge B.1, 1. kriterde belirtildiği üzere </w:t>
      </w:r>
      <w:proofErr w:type="spellStart"/>
      <w:r w:rsidRPr="00EA5FDC">
        <w:rPr>
          <w:rFonts w:ascii="Times New Roman" w:hAnsi="Times New Roman" w:cs="Times New Roman"/>
          <w:sz w:val="24"/>
          <w:szCs w:val="24"/>
        </w:rPr>
        <w:t>fcm</w:t>
      </w:r>
      <w:proofErr w:type="spellEnd"/>
      <w:r w:rsidRPr="00EA5FDC">
        <w:rPr>
          <w:rFonts w:ascii="Times New Roman" w:hAnsi="Times New Roman" w:cs="Times New Roman"/>
          <w:sz w:val="24"/>
          <w:szCs w:val="24"/>
        </w:rPr>
        <w:t xml:space="preserve"> ≥ fck+1 ve,</w:t>
      </w:r>
    </w:p>
    <w:p w14:paraId="52153F11" w14:textId="7905755D" w:rsidR="001F4D49" w:rsidRPr="00EA5FDC" w:rsidRDefault="001F4D49" w:rsidP="001F4D49">
      <w:pPr>
        <w:numPr>
          <w:ilvl w:val="0"/>
          <w:numId w:val="4"/>
        </w:num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 xml:space="preserve">İki </w:t>
      </w:r>
      <w:proofErr w:type="spellStart"/>
      <w:r w:rsidRPr="00EA5FDC">
        <w:rPr>
          <w:rFonts w:ascii="Times New Roman" w:hAnsi="Times New Roman" w:cs="Times New Roman"/>
          <w:sz w:val="24"/>
          <w:szCs w:val="24"/>
        </w:rPr>
        <w:t>transmikserin</w:t>
      </w:r>
      <w:proofErr w:type="spellEnd"/>
      <w:r w:rsidRPr="00EA5FDC">
        <w:rPr>
          <w:rFonts w:ascii="Times New Roman" w:hAnsi="Times New Roman" w:cs="Times New Roman"/>
          <w:sz w:val="24"/>
          <w:szCs w:val="24"/>
        </w:rPr>
        <w:t xml:space="preserve"> her birinden alınan ikişer adet numunenin kırım sonuçlarının ortalaması alınarak elde edilen bağımsız deney sonuçları ise TS EN 206</w:t>
      </w:r>
      <w:r w:rsidR="006E11E8" w:rsidRPr="00EA5FDC">
        <w:rPr>
          <w:rFonts w:ascii="Times New Roman" w:hAnsi="Times New Roman" w:cs="Times New Roman"/>
          <w:sz w:val="24"/>
          <w:szCs w:val="24"/>
        </w:rPr>
        <w:t xml:space="preserve"> </w:t>
      </w:r>
      <w:r w:rsidRPr="00EA5FDC">
        <w:rPr>
          <w:rFonts w:ascii="Times New Roman" w:hAnsi="Times New Roman" w:cs="Times New Roman"/>
          <w:sz w:val="24"/>
          <w:szCs w:val="24"/>
        </w:rPr>
        <w:t xml:space="preserve">Standardı Çizelge B.1,2. kriterde belirtildiği üzere </w:t>
      </w:r>
      <w:proofErr w:type="spellStart"/>
      <w:r w:rsidRPr="00EA5FDC">
        <w:rPr>
          <w:rFonts w:ascii="Times New Roman" w:hAnsi="Times New Roman" w:cs="Times New Roman"/>
          <w:sz w:val="24"/>
          <w:szCs w:val="24"/>
        </w:rPr>
        <w:t>fci</w:t>
      </w:r>
      <w:proofErr w:type="spellEnd"/>
      <w:r w:rsidRPr="00EA5FDC">
        <w:rPr>
          <w:rFonts w:ascii="Times New Roman" w:hAnsi="Times New Roman" w:cs="Times New Roman"/>
          <w:sz w:val="24"/>
          <w:szCs w:val="24"/>
        </w:rPr>
        <w:t xml:space="preserve"> ≥ fck-4,</w:t>
      </w:r>
    </w:p>
    <w:p w14:paraId="14214BCA" w14:textId="77777777" w:rsidR="001F4D49" w:rsidRPr="00EA5FDC" w:rsidRDefault="001F4D49" w:rsidP="001F4D49">
      <w:pPr>
        <w:spacing w:after="160" w:line="259" w:lineRule="auto"/>
        <w:rPr>
          <w:rFonts w:ascii="Times New Roman" w:hAnsi="Times New Roman" w:cs="Times New Roman"/>
          <w:sz w:val="24"/>
          <w:szCs w:val="24"/>
        </w:rPr>
      </w:pPr>
      <w:proofErr w:type="gramStart"/>
      <w:r w:rsidRPr="00EA5FDC">
        <w:rPr>
          <w:rFonts w:ascii="Times New Roman" w:hAnsi="Times New Roman" w:cs="Times New Roman"/>
          <w:sz w:val="24"/>
          <w:szCs w:val="24"/>
        </w:rPr>
        <w:t>formülüne</w:t>
      </w:r>
      <w:proofErr w:type="gramEnd"/>
      <w:r w:rsidRPr="00EA5FDC">
        <w:rPr>
          <w:rFonts w:ascii="Times New Roman" w:hAnsi="Times New Roman" w:cs="Times New Roman"/>
          <w:sz w:val="24"/>
          <w:szCs w:val="24"/>
        </w:rPr>
        <w:t xml:space="preserve"> göre değerlendirilir.</w:t>
      </w:r>
    </w:p>
    <w:p w14:paraId="350822F8" w14:textId="77777777" w:rsidR="001F4D49" w:rsidRPr="00EA5FDC" w:rsidRDefault="001F4D49" w:rsidP="001F4D49">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Aşağıdaki tabloda ve açıklamada uygulama detaylandırılmıştır: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1"/>
        <w:gridCol w:w="3829"/>
        <w:gridCol w:w="3685"/>
      </w:tblGrid>
      <w:tr w:rsidR="001F4D49" w:rsidRPr="00EA5FDC" w14:paraId="457A44C2" w14:textId="77777777" w:rsidTr="001F4D49">
        <w:trPr>
          <w:trHeight w:val="240"/>
        </w:trPr>
        <w:tc>
          <w:tcPr>
            <w:tcW w:w="1291" w:type="dxa"/>
            <w:tcBorders>
              <w:top w:val="single" w:sz="4" w:space="0" w:color="000000"/>
              <w:left w:val="single" w:sz="4" w:space="0" w:color="000000"/>
              <w:bottom w:val="single" w:sz="4" w:space="0" w:color="000000"/>
              <w:right w:val="single" w:sz="4" w:space="0" w:color="000000"/>
            </w:tcBorders>
          </w:tcPr>
          <w:p w14:paraId="6BA0A79D" w14:textId="77777777" w:rsidR="001F4D49" w:rsidRPr="00EA5FDC" w:rsidRDefault="001F4D49" w:rsidP="001F4D49">
            <w:pPr>
              <w:spacing w:after="160" w:line="259" w:lineRule="auto"/>
              <w:rPr>
                <w:rFonts w:ascii="Times New Roman"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hideMark/>
          </w:tcPr>
          <w:p w14:paraId="0D4B2940"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1. </w:t>
            </w:r>
            <w:proofErr w:type="spellStart"/>
            <w:r w:rsidRPr="00EA5FDC">
              <w:rPr>
                <w:rFonts w:ascii="Times New Roman" w:hAnsi="Times New Roman" w:cs="Times New Roman"/>
                <w:sz w:val="24"/>
                <w:szCs w:val="24"/>
                <w:lang w:val="en-US"/>
              </w:rPr>
              <w:t>Transmikser</w:t>
            </w:r>
            <w:proofErr w:type="spellEnd"/>
          </w:p>
        </w:tc>
        <w:tc>
          <w:tcPr>
            <w:tcW w:w="3685" w:type="dxa"/>
            <w:tcBorders>
              <w:top w:val="single" w:sz="4" w:space="0" w:color="000000"/>
              <w:left w:val="single" w:sz="4" w:space="0" w:color="000000"/>
              <w:bottom w:val="single" w:sz="4" w:space="0" w:color="000000"/>
              <w:right w:val="single" w:sz="4" w:space="0" w:color="000000"/>
            </w:tcBorders>
            <w:hideMark/>
          </w:tcPr>
          <w:p w14:paraId="177A2F6E"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2. </w:t>
            </w:r>
            <w:proofErr w:type="spellStart"/>
            <w:r w:rsidRPr="00EA5FDC">
              <w:rPr>
                <w:rFonts w:ascii="Times New Roman" w:hAnsi="Times New Roman" w:cs="Times New Roman"/>
                <w:sz w:val="24"/>
                <w:szCs w:val="24"/>
                <w:lang w:val="en-US"/>
              </w:rPr>
              <w:t>Transmikser</w:t>
            </w:r>
            <w:proofErr w:type="spellEnd"/>
          </w:p>
        </w:tc>
      </w:tr>
      <w:tr w:rsidR="001F4D49" w:rsidRPr="00EA5FDC" w14:paraId="5D59B093" w14:textId="77777777" w:rsidTr="001F4D49">
        <w:trPr>
          <w:trHeight w:val="240"/>
        </w:trPr>
        <w:tc>
          <w:tcPr>
            <w:tcW w:w="1291" w:type="dxa"/>
            <w:tcBorders>
              <w:top w:val="single" w:sz="4" w:space="0" w:color="000000"/>
              <w:left w:val="single" w:sz="4" w:space="0" w:color="000000"/>
              <w:bottom w:val="single" w:sz="4" w:space="0" w:color="000000"/>
              <w:right w:val="single" w:sz="4" w:space="0" w:color="000000"/>
            </w:tcBorders>
            <w:hideMark/>
          </w:tcPr>
          <w:p w14:paraId="7EACB059"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1.numune</w:t>
            </w:r>
          </w:p>
        </w:tc>
        <w:tc>
          <w:tcPr>
            <w:tcW w:w="3829" w:type="dxa"/>
            <w:tcBorders>
              <w:top w:val="single" w:sz="4" w:space="0" w:color="000000"/>
              <w:left w:val="single" w:sz="4" w:space="0" w:color="000000"/>
              <w:bottom w:val="single" w:sz="4" w:space="0" w:color="000000"/>
              <w:right w:val="single" w:sz="4" w:space="0" w:color="000000"/>
            </w:tcBorders>
            <w:hideMark/>
          </w:tcPr>
          <w:p w14:paraId="41F6396C"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1.deney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(a)</w:t>
            </w:r>
          </w:p>
        </w:tc>
        <w:tc>
          <w:tcPr>
            <w:tcW w:w="3685" w:type="dxa"/>
            <w:tcBorders>
              <w:top w:val="single" w:sz="4" w:space="0" w:color="000000"/>
              <w:left w:val="single" w:sz="4" w:space="0" w:color="000000"/>
              <w:bottom w:val="single" w:sz="4" w:space="0" w:color="000000"/>
              <w:right w:val="single" w:sz="4" w:space="0" w:color="000000"/>
            </w:tcBorders>
            <w:hideMark/>
          </w:tcPr>
          <w:p w14:paraId="1E05BE13"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1.deney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(c)</w:t>
            </w:r>
          </w:p>
        </w:tc>
      </w:tr>
      <w:tr w:rsidR="001F4D49" w:rsidRPr="00EA5FDC" w14:paraId="642CE0AB" w14:textId="77777777" w:rsidTr="001F4D49">
        <w:trPr>
          <w:trHeight w:val="240"/>
        </w:trPr>
        <w:tc>
          <w:tcPr>
            <w:tcW w:w="1291" w:type="dxa"/>
            <w:tcBorders>
              <w:top w:val="single" w:sz="4" w:space="0" w:color="000000"/>
              <w:left w:val="single" w:sz="4" w:space="0" w:color="000000"/>
              <w:bottom w:val="single" w:sz="4" w:space="0" w:color="000000"/>
              <w:right w:val="single" w:sz="4" w:space="0" w:color="000000"/>
            </w:tcBorders>
            <w:hideMark/>
          </w:tcPr>
          <w:p w14:paraId="54D7D0CA"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2.numune</w:t>
            </w:r>
          </w:p>
        </w:tc>
        <w:tc>
          <w:tcPr>
            <w:tcW w:w="3829" w:type="dxa"/>
            <w:tcBorders>
              <w:top w:val="single" w:sz="4" w:space="0" w:color="000000"/>
              <w:left w:val="single" w:sz="4" w:space="0" w:color="000000"/>
              <w:bottom w:val="single" w:sz="4" w:space="0" w:color="000000"/>
              <w:right w:val="single" w:sz="4" w:space="0" w:color="000000"/>
            </w:tcBorders>
            <w:hideMark/>
          </w:tcPr>
          <w:p w14:paraId="7671C9F8"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2.deney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(b)</w:t>
            </w:r>
          </w:p>
        </w:tc>
        <w:tc>
          <w:tcPr>
            <w:tcW w:w="3685" w:type="dxa"/>
            <w:tcBorders>
              <w:top w:val="single" w:sz="4" w:space="0" w:color="000000"/>
              <w:left w:val="single" w:sz="4" w:space="0" w:color="000000"/>
              <w:bottom w:val="single" w:sz="4" w:space="0" w:color="000000"/>
              <w:right w:val="single" w:sz="4" w:space="0" w:color="000000"/>
            </w:tcBorders>
            <w:hideMark/>
          </w:tcPr>
          <w:p w14:paraId="065E2137"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2.deney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(ç)</w:t>
            </w:r>
          </w:p>
        </w:tc>
      </w:tr>
      <w:tr w:rsidR="001F4D49" w:rsidRPr="00EA5FDC" w14:paraId="3A794353" w14:textId="77777777" w:rsidTr="001F4D49">
        <w:trPr>
          <w:trHeight w:val="240"/>
        </w:trPr>
        <w:tc>
          <w:tcPr>
            <w:tcW w:w="1291" w:type="dxa"/>
            <w:tcBorders>
              <w:top w:val="single" w:sz="4" w:space="0" w:color="000000"/>
              <w:left w:val="single" w:sz="4" w:space="0" w:color="000000"/>
              <w:bottom w:val="single" w:sz="4" w:space="0" w:color="000000"/>
              <w:right w:val="single" w:sz="4" w:space="0" w:color="000000"/>
            </w:tcBorders>
          </w:tcPr>
          <w:p w14:paraId="28B3E7F9" w14:textId="77777777" w:rsidR="001F4D49" w:rsidRPr="00EA5FDC" w:rsidRDefault="001F4D49" w:rsidP="001F4D49">
            <w:pPr>
              <w:spacing w:after="160" w:line="259" w:lineRule="auto"/>
              <w:rPr>
                <w:rFonts w:ascii="Times New Roman" w:hAnsi="Times New Roman" w:cs="Times New Roman"/>
                <w:sz w:val="24"/>
                <w:szCs w:val="24"/>
                <w:lang w:val="en-US"/>
              </w:rPr>
            </w:pPr>
          </w:p>
        </w:tc>
        <w:tc>
          <w:tcPr>
            <w:tcW w:w="3829" w:type="dxa"/>
            <w:tcBorders>
              <w:top w:val="single" w:sz="4" w:space="0" w:color="000000"/>
              <w:left w:val="single" w:sz="4" w:space="0" w:color="000000"/>
              <w:bottom w:val="single" w:sz="4" w:space="0" w:color="000000"/>
              <w:right w:val="single" w:sz="4" w:space="0" w:color="000000"/>
            </w:tcBorders>
            <w:hideMark/>
          </w:tcPr>
          <w:p w14:paraId="18D70BDC"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1.transmikserin </w:t>
            </w:r>
            <w:proofErr w:type="spellStart"/>
            <w:r w:rsidRPr="00EA5FDC">
              <w:rPr>
                <w:rFonts w:ascii="Times New Roman" w:hAnsi="Times New Roman" w:cs="Times New Roman"/>
                <w:sz w:val="24"/>
                <w:szCs w:val="24"/>
                <w:lang w:val="en-US"/>
              </w:rPr>
              <w:t>basınç</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dayanımına</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ait</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bağımsız</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deney</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fci</w:t>
            </w:r>
            <w:proofErr w:type="spellEnd"/>
            <w:r w:rsidRPr="00EA5FDC">
              <w:rPr>
                <w:rFonts w:ascii="Times New Roman" w:hAnsi="Times New Roman" w:cs="Times New Roman"/>
                <w:sz w:val="24"/>
                <w:szCs w:val="24"/>
                <w:lang w:val="en-US"/>
              </w:rPr>
              <w:t>): (</w:t>
            </w:r>
            <w:proofErr w:type="spellStart"/>
            <w:r w:rsidRPr="00EA5FDC">
              <w:rPr>
                <w:rFonts w:ascii="Times New Roman" w:hAnsi="Times New Roman" w:cs="Times New Roman"/>
                <w:sz w:val="24"/>
                <w:szCs w:val="24"/>
                <w:lang w:val="en-US"/>
              </w:rPr>
              <w:t>a+b</w:t>
            </w:r>
            <w:proofErr w:type="spellEnd"/>
            <w:r w:rsidRPr="00EA5FDC">
              <w:rPr>
                <w:rFonts w:ascii="Times New Roman" w:hAnsi="Times New Roman" w:cs="Times New Roman"/>
                <w:sz w:val="24"/>
                <w:szCs w:val="24"/>
                <w:lang w:val="en-US"/>
              </w:rPr>
              <w:t>)/2</w:t>
            </w:r>
          </w:p>
        </w:tc>
        <w:tc>
          <w:tcPr>
            <w:tcW w:w="3685" w:type="dxa"/>
            <w:tcBorders>
              <w:top w:val="single" w:sz="4" w:space="0" w:color="000000"/>
              <w:left w:val="single" w:sz="4" w:space="0" w:color="000000"/>
              <w:bottom w:val="single" w:sz="4" w:space="0" w:color="000000"/>
              <w:right w:val="single" w:sz="4" w:space="0" w:color="000000"/>
            </w:tcBorders>
            <w:hideMark/>
          </w:tcPr>
          <w:p w14:paraId="0CEEA694" w14:textId="77777777" w:rsidR="001F4D49" w:rsidRPr="00EA5FDC" w:rsidRDefault="001F4D49" w:rsidP="001F4D49">
            <w:pPr>
              <w:spacing w:after="160" w:line="259" w:lineRule="auto"/>
              <w:rPr>
                <w:rFonts w:ascii="Times New Roman" w:hAnsi="Times New Roman" w:cs="Times New Roman"/>
                <w:sz w:val="24"/>
                <w:szCs w:val="24"/>
                <w:lang w:val="en-US"/>
              </w:rPr>
            </w:pPr>
            <w:r w:rsidRPr="00EA5FDC">
              <w:rPr>
                <w:rFonts w:ascii="Times New Roman" w:hAnsi="Times New Roman" w:cs="Times New Roman"/>
                <w:sz w:val="24"/>
                <w:szCs w:val="24"/>
                <w:lang w:val="en-US"/>
              </w:rPr>
              <w:t xml:space="preserve">2.transmikserin </w:t>
            </w:r>
            <w:proofErr w:type="spellStart"/>
            <w:r w:rsidRPr="00EA5FDC">
              <w:rPr>
                <w:rFonts w:ascii="Times New Roman" w:hAnsi="Times New Roman" w:cs="Times New Roman"/>
                <w:sz w:val="24"/>
                <w:szCs w:val="24"/>
                <w:lang w:val="en-US"/>
              </w:rPr>
              <w:t>basınç</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dayanımına</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ait</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bağımsız</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deney</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sonucu</w:t>
            </w:r>
            <w:proofErr w:type="spellEnd"/>
            <w:r w:rsidRPr="00EA5FDC">
              <w:rPr>
                <w:rFonts w:ascii="Times New Roman" w:hAnsi="Times New Roman" w:cs="Times New Roman"/>
                <w:sz w:val="24"/>
                <w:szCs w:val="24"/>
                <w:lang w:val="en-US"/>
              </w:rPr>
              <w:t xml:space="preserve"> (</w:t>
            </w:r>
            <w:proofErr w:type="spellStart"/>
            <w:r w:rsidRPr="00EA5FDC">
              <w:rPr>
                <w:rFonts w:ascii="Times New Roman" w:hAnsi="Times New Roman" w:cs="Times New Roman"/>
                <w:sz w:val="24"/>
                <w:szCs w:val="24"/>
                <w:lang w:val="en-US"/>
              </w:rPr>
              <w:t>fci</w:t>
            </w:r>
            <w:proofErr w:type="spellEnd"/>
            <w:r w:rsidRPr="00EA5FDC">
              <w:rPr>
                <w:rFonts w:ascii="Times New Roman" w:hAnsi="Times New Roman" w:cs="Times New Roman"/>
                <w:sz w:val="24"/>
                <w:szCs w:val="24"/>
                <w:lang w:val="en-US"/>
              </w:rPr>
              <w:t>): (</w:t>
            </w:r>
            <w:proofErr w:type="spellStart"/>
            <w:r w:rsidRPr="00EA5FDC">
              <w:rPr>
                <w:rFonts w:ascii="Times New Roman" w:hAnsi="Times New Roman" w:cs="Times New Roman"/>
                <w:sz w:val="24"/>
                <w:szCs w:val="24"/>
                <w:lang w:val="en-US"/>
              </w:rPr>
              <w:t>a+b</w:t>
            </w:r>
            <w:proofErr w:type="spellEnd"/>
            <w:r w:rsidRPr="00EA5FDC">
              <w:rPr>
                <w:rFonts w:ascii="Times New Roman" w:hAnsi="Times New Roman" w:cs="Times New Roman"/>
                <w:sz w:val="24"/>
                <w:szCs w:val="24"/>
                <w:lang w:val="en-US"/>
              </w:rPr>
              <w:t>)/2</w:t>
            </w:r>
          </w:p>
        </w:tc>
      </w:tr>
      <w:tr w:rsidR="001F4D49" w:rsidRPr="00EA5FDC" w14:paraId="1DD44541" w14:textId="77777777" w:rsidTr="001F4D49">
        <w:trPr>
          <w:trHeight w:val="240"/>
        </w:trPr>
        <w:tc>
          <w:tcPr>
            <w:tcW w:w="8805" w:type="dxa"/>
            <w:gridSpan w:val="3"/>
            <w:tcBorders>
              <w:top w:val="single" w:sz="4" w:space="0" w:color="000000"/>
              <w:left w:val="single" w:sz="4" w:space="0" w:color="000000"/>
              <w:bottom w:val="single" w:sz="4" w:space="0" w:color="000000"/>
              <w:right w:val="single" w:sz="4" w:space="0" w:color="000000"/>
            </w:tcBorders>
            <w:hideMark/>
          </w:tcPr>
          <w:p w14:paraId="59188C89" w14:textId="77777777" w:rsidR="001F4D49" w:rsidRPr="00EA5FDC" w:rsidRDefault="001F4D49" w:rsidP="001F4D49">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 xml:space="preserve">2 </w:t>
            </w:r>
            <w:proofErr w:type="spellStart"/>
            <w:r w:rsidRPr="00EA5FDC">
              <w:rPr>
                <w:rFonts w:ascii="Times New Roman" w:hAnsi="Times New Roman" w:cs="Times New Roman"/>
                <w:sz w:val="24"/>
                <w:szCs w:val="24"/>
              </w:rPr>
              <w:t>transmikserin</w:t>
            </w:r>
            <w:proofErr w:type="spellEnd"/>
            <w:r w:rsidRPr="00EA5FDC">
              <w:rPr>
                <w:rFonts w:ascii="Times New Roman" w:hAnsi="Times New Roman" w:cs="Times New Roman"/>
                <w:sz w:val="24"/>
                <w:szCs w:val="24"/>
              </w:rPr>
              <w:t xml:space="preserve"> ortalama basınç dayanımı (</w:t>
            </w:r>
            <w:proofErr w:type="spellStart"/>
            <w:r w:rsidRPr="00EA5FDC">
              <w:rPr>
                <w:rFonts w:ascii="Times New Roman" w:hAnsi="Times New Roman" w:cs="Times New Roman"/>
                <w:sz w:val="24"/>
                <w:szCs w:val="24"/>
              </w:rPr>
              <w:t>fcm</w:t>
            </w:r>
            <w:proofErr w:type="spellEnd"/>
            <w:r w:rsidRPr="00EA5FDC">
              <w:rPr>
                <w:rFonts w:ascii="Times New Roman" w:hAnsi="Times New Roman" w:cs="Times New Roman"/>
                <w:sz w:val="24"/>
                <w:szCs w:val="24"/>
              </w:rPr>
              <w:t xml:space="preserve">): 2 </w:t>
            </w:r>
            <w:proofErr w:type="spellStart"/>
            <w:r w:rsidRPr="00EA5FDC">
              <w:rPr>
                <w:rFonts w:ascii="Times New Roman" w:hAnsi="Times New Roman" w:cs="Times New Roman"/>
                <w:sz w:val="24"/>
                <w:szCs w:val="24"/>
              </w:rPr>
              <w:t>transmikserin</w:t>
            </w:r>
            <w:proofErr w:type="spellEnd"/>
            <w:r w:rsidRPr="00EA5FDC">
              <w:rPr>
                <w:rFonts w:ascii="Times New Roman" w:hAnsi="Times New Roman" w:cs="Times New Roman"/>
                <w:sz w:val="24"/>
                <w:szCs w:val="24"/>
              </w:rPr>
              <w:t xml:space="preserve"> basınç dayanımına ait bağımsız deney sonuçlarının toplamı/2</w:t>
            </w:r>
          </w:p>
        </w:tc>
      </w:tr>
    </w:tbl>
    <w:p w14:paraId="66674934" w14:textId="77777777" w:rsidR="001F4D49" w:rsidRPr="00EA5FDC" w:rsidRDefault="001F4D49" w:rsidP="001F4D49">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lastRenderedPageBreak/>
        <w:t xml:space="preserve">Her bir bağımsız deney sonucu (her bir </w:t>
      </w:r>
      <w:proofErr w:type="spellStart"/>
      <w:r w:rsidRPr="00EA5FDC">
        <w:rPr>
          <w:rFonts w:ascii="Times New Roman" w:hAnsi="Times New Roman" w:cs="Times New Roman"/>
          <w:sz w:val="24"/>
          <w:szCs w:val="24"/>
        </w:rPr>
        <w:t>transmikserden</w:t>
      </w:r>
      <w:proofErr w:type="spellEnd"/>
      <w:r w:rsidRPr="00EA5FDC">
        <w:rPr>
          <w:rFonts w:ascii="Times New Roman" w:hAnsi="Times New Roman" w:cs="Times New Roman"/>
          <w:sz w:val="24"/>
          <w:szCs w:val="24"/>
        </w:rPr>
        <w:t xml:space="preserve"> alınan numunelerin kırım sonucu ortalaması) </w:t>
      </w:r>
      <w:proofErr w:type="spellStart"/>
      <w:r w:rsidRPr="00EA5FDC">
        <w:rPr>
          <w:rFonts w:ascii="Times New Roman" w:hAnsi="Times New Roman" w:cs="Times New Roman"/>
          <w:sz w:val="24"/>
          <w:szCs w:val="24"/>
        </w:rPr>
        <w:t>fci</w:t>
      </w:r>
      <w:proofErr w:type="spellEnd"/>
      <w:r w:rsidRPr="00EA5FDC">
        <w:rPr>
          <w:rFonts w:ascii="Times New Roman" w:hAnsi="Times New Roman" w:cs="Times New Roman"/>
          <w:sz w:val="24"/>
          <w:szCs w:val="24"/>
        </w:rPr>
        <w:t xml:space="preserve">≥ fck-4 ve ayrıca, </w:t>
      </w:r>
      <w:proofErr w:type="spellStart"/>
      <w:r w:rsidRPr="00EA5FDC">
        <w:rPr>
          <w:rFonts w:ascii="Times New Roman" w:hAnsi="Times New Roman" w:cs="Times New Roman"/>
          <w:sz w:val="24"/>
          <w:szCs w:val="24"/>
        </w:rPr>
        <w:t>Transmikserlerin</w:t>
      </w:r>
      <w:proofErr w:type="spellEnd"/>
      <w:r w:rsidRPr="00EA5FDC">
        <w:rPr>
          <w:rFonts w:ascii="Times New Roman" w:hAnsi="Times New Roman" w:cs="Times New Roman"/>
          <w:sz w:val="24"/>
          <w:szCs w:val="24"/>
        </w:rPr>
        <w:t xml:space="preserve"> deney sonuçlarının ortalaması (</w:t>
      </w:r>
      <w:proofErr w:type="spellStart"/>
      <w:r w:rsidRPr="00EA5FDC">
        <w:rPr>
          <w:rFonts w:ascii="Times New Roman" w:hAnsi="Times New Roman" w:cs="Times New Roman"/>
          <w:sz w:val="24"/>
          <w:szCs w:val="24"/>
        </w:rPr>
        <w:t>transmikserlerin</w:t>
      </w:r>
      <w:proofErr w:type="spellEnd"/>
      <w:r w:rsidRPr="00EA5FDC">
        <w:rPr>
          <w:rFonts w:ascii="Times New Roman" w:hAnsi="Times New Roman" w:cs="Times New Roman"/>
          <w:sz w:val="24"/>
          <w:szCs w:val="24"/>
        </w:rPr>
        <w:t xml:space="preserve"> bağımsız deney sonuçlarının ortalaması) </w:t>
      </w:r>
      <w:proofErr w:type="spellStart"/>
      <w:r w:rsidRPr="00EA5FDC">
        <w:rPr>
          <w:rFonts w:ascii="Times New Roman" w:hAnsi="Times New Roman" w:cs="Times New Roman"/>
          <w:sz w:val="24"/>
          <w:szCs w:val="24"/>
        </w:rPr>
        <w:t>fcm</w:t>
      </w:r>
      <w:proofErr w:type="spellEnd"/>
      <w:r w:rsidRPr="00EA5FDC">
        <w:rPr>
          <w:rFonts w:ascii="Times New Roman" w:hAnsi="Times New Roman" w:cs="Times New Roman"/>
          <w:sz w:val="24"/>
          <w:szCs w:val="24"/>
        </w:rPr>
        <w:t>≥ fck+1 şartlarını sağlamalıdır.</w:t>
      </w:r>
    </w:p>
    <w:p w14:paraId="24FD0E91" w14:textId="4B89C6CC" w:rsidR="001F4D49" w:rsidRPr="00EA5FDC" w:rsidRDefault="001F4D49" w:rsidP="001F4D49">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TS EN 206</w:t>
      </w:r>
      <w:r w:rsidR="006E11E8" w:rsidRPr="00EA5FDC">
        <w:rPr>
          <w:rFonts w:ascii="Times New Roman" w:hAnsi="Times New Roman" w:cs="Times New Roman"/>
          <w:sz w:val="24"/>
          <w:szCs w:val="24"/>
        </w:rPr>
        <w:t xml:space="preserve"> </w:t>
      </w:r>
      <w:r w:rsidRPr="00EA5FDC">
        <w:rPr>
          <w:rFonts w:ascii="Times New Roman" w:hAnsi="Times New Roman" w:cs="Times New Roman"/>
          <w:sz w:val="24"/>
          <w:szCs w:val="24"/>
        </w:rPr>
        <w:t xml:space="preserve">standardının B.2.4 maddesi çerçevesinde, her </w:t>
      </w:r>
      <w:proofErr w:type="spellStart"/>
      <w:r w:rsidRPr="00EA5FDC">
        <w:rPr>
          <w:rFonts w:ascii="Times New Roman" w:hAnsi="Times New Roman" w:cs="Times New Roman"/>
          <w:sz w:val="24"/>
          <w:szCs w:val="24"/>
        </w:rPr>
        <w:t>transmikserden</w:t>
      </w:r>
      <w:proofErr w:type="spellEnd"/>
      <w:r w:rsidRPr="00EA5FDC">
        <w:rPr>
          <w:rFonts w:ascii="Times New Roman" w:hAnsi="Times New Roman" w:cs="Times New Roman"/>
          <w:sz w:val="24"/>
          <w:szCs w:val="24"/>
        </w:rPr>
        <w:t xml:space="preserve"> alınan numunelerin kırım sonuç aralığının (minimum ve maksimum arasındaki fark) o </w:t>
      </w:r>
      <w:proofErr w:type="spellStart"/>
      <w:r w:rsidRPr="00EA5FDC">
        <w:rPr>
          <w:rFonts w:ascii="Times New Roman" w:hAnsi="Times New Roman" w:cs="Times New Roman"/>
          <w:sz w:val="24"/>
          <w:szCs w:val="24"/>
        </w:rPr>
        <w:t>transmikserin</w:t>
      </w:r>
      <w:proofErr w:type="spellEnd"/>
      <w:r w:rsidRPr="00EA5FDC">
        <w:rPr>
          <w:rFonts w:ascii="Times New Roman" w:hAnsi="Times New Roman" w:cs="Times New Roman"/>
          <w:sz w:val="24"/>
          <w:szCs w:val="24"/>
        </w:rPr>
        <w:t xml:space="preserve"> ortalama sonucuna (</w:t>
      </w:r>
      <w:proofErr w:type="spellStart"/>
      <w:r w:rsidRPr="00EA5FDC">
        <w:rPr>
          <w:rFonts w:ascii="Times New Roman" w:hAnsi="Times New Roman" w:cs="Times New Roman"/>
          <w:sz w:val="24"/>
          <w:szCs w:val="24"/>
        </w:rPr>
        <w:t>fci</w:t>
      </w:r>
      <w:proofErr w:type="spellEnd"/>
      <w:r w:rsidRPr="00EA5FDC">
        <w:rPr>
          <w:rFonts w:ascii="Times New Roman" w:hAnsi="Times New Roman" w:cs="Times New Roman"/>
          <w:sz w:val="24"/>
          <w:szCs w:val="24"/>
        </w:rPr>
        <w:t>) göre %15'ten daha fazla sapması durumunda, kırım sonucunun dikkate alınmaması için kabul edilebilir bir sebep ortaya konmadıkça, kırım sonuçları göz ardı edilmelidir. Bu durumda ürün gözetimi tekrarlanmalıdır.</w:t>
      </w:r>
    </w:p>
    <w:p w14:paraId="6EF6953E" w14:textId="77777777" w:rsidR="006E11E8" w:rsidRPr="00EA5FDC" w:rsidRDefault="001F4D49" w:rsidP="001F4D49">
      <w:pPr>
        <w:rPr>
          <w:rFonts w:ascii="Times New Roman" w:hAnsi="Times New Roman" w:cs="Times New Roman"/>
          <w:sz w:val="24"/>
          <w:szCs w:val="24"/>
        </w:rPr>
      </w:pPr>
      <w:proofErr w:type="spellStart"/>
      <w:proofErr w:type="gramStart"/>
      <w:r w:rsidRPr="00EA5FDC">
        <w:rPr>
          <w:rFonts w:ascii="Times New Roman" w:hAnsi="Times New Roman" w:cs="Times New Roman"/>
          <w:sz w:val="24"/>
          <w:szCs w:val="24"/>
        </w:rPr>
        <w:t>fci</w:t>
      </w:r>
      <w:proofErr w:type="spellEnd"/>
      <w:proofErr w:type="gramEnd"/>
      <w:r w:rsidRPr="00EA5FDC">
        <w:rPr>
          <w:rFonts w:ascii="Times New Roman" w:hAnsi="Times New Roman" w:cs="Times New Roman"/>
          <w:sz w:val="24"/>
          <w:szCs w:val="24"/>
        </w:rPr>
        <w:t xml:space="preserve">≥ fck-4 ve </w:t>
      </w:r>
      <w:proofErr w:type="spellStart"/>
      <w:r w:rsidRPr="00EA5FDC">
        <w:rPr>
          <w:rFonts w:ascii="Times New Roman" w:hAnsi="Times New Roman" w:cs="Times New Roman"/>
          <w:sz w:val="24"/>
          <w:szCs w:val="24"/>
        </w:rPr>
        <w:t>fcm</w:t>
      </w:r>
      <w:proofErr w:type="spellEnd"/>
      <w:r w:rsidRPr="00EA5FDC">
        <w:rPr>
          <w:rFonts w:ascii="Times New Roman" w:hAnsi="Times New Roman" w:cs="Times New Roman"/>
          <w:sz w:val="24"/>
          <w:szCs w:val="24"/>
        </w:rPr>
        <w:t xml:space="preserve">≥ fck+1 şartları sağlanmadığı takdirde </w:t>
      </w:r>
      <w:r w:rsidR="006E11E8" w:rsidRPr="00EA5FDC">
        <w:rPr>
          <w:rFonts w:ascii="Times New Roman" w:hAnsi="Times New Roman" w:cs="Times New Roman"/>
          <w:sz w:val="24"/>
          <w:szCs w:val="24"/>
        </w:rPr>
        <w:t>EUROGAP üreticiyi</w:t>
      </w:r>
      <w:r w:rsidRPr="00EA5FDC">
        <w:rPr>
          <w:rFonts w:ascii="Times New Roman" w:hAnsi="Times New Roman" w:cs="Times New Roman"/>
          <w:sz w:val="24"/>
          <w:szCs w:val="24"/>
        </w:rPr>
        <w:t xml:space="preserve"> kusuru en kısa sürede giderme konusunda ikaz eder ve denetim sıklığını en az 1 ay olacak şekilde artırır, sonraki denetimde uygunsuzluğun giderildiğini tespit ederse denetimleri normal seyrinde devam ettirir. Ürün gözetimlerinin belgede bulunan beton sınıflarından biri için yapılması yeterlidir. </w:t>
      </w:r>
      <w:r w:rsidR="006E11E8" w:rsidRPr="00EA5FDC">
        <w:rPr>
          <w:rFonts w:ascii="Times New Roman" w:hAnsi="Times New Roman" w:cs="Times New Roman"/>
          <w:sz w:val="24"/>
          <w:szCs w:val="24"/>
        </w:rPr>
        <w:t>EUROGAP</w:t>
      </w:r>
      <w:r w:rsidRPr="00EA5FDC">
        <w:rPr>
          <w:rFonts w:ascii="Times New Roman" w:hAnsi="Times New Roman" w:cs="Times New Roman"/>
          <w:sz w:val="24"/>
          <w:szCs w:val="24"/>
        </w:rPr>
        <w:t xml:space="preserve">, beton sınıfı ayrımı yapmaksızın 2.  Kez uygunsuzluk tespit ederse İmalatçının </w:t>
      </w:r>
      <w:r w:rsidR="006E11E8" w:rsidRPr="00EA5FDC">
        <w:rPr>
          <w:rFonts w:ascii="Times New Roman" w:hAnsi="Times New Roman" w:cs="Times New Roman"/>
          <w:sz w:val="24"/>
          <w:szCs w:val="24"/>
        </w:rPr>
        <w:t>u</w:t>
      </w:r>
      <w:r w:rsidRPr="00EA5FDC">
        <w:rPr>
          <w:rFonts w:ascii="Times New Roman" w:hAnsi="Times New Roman" w:cs="Times New Roman"/>
          <w:sz w:val="24"/>
          <w:szCs w:val="24"/>
        </w:rPr>
        <w:t xml:space="preserve">ygunluk </w:t>
      </w:r>
      <w:r w:rsidR="006E11E8" w:rsidRPr="00EA5FDC">
        <w:rPr>
          <w:rFonts w:ascii="Times New Roman" w:hAnsi="Times New Roman" w:cs="Times New Roman"/>
          <w:sz w:val="24"/>
          <w:szCs w:val="24"/>
        </w:rPr>
        <w:t>b</w:t>
      </w:r>
      <w:r w:rsidRPr="00EA5FDC">
        <w:rPr>
          <w:rFonts w:ascii="Times New Roman" w:hAnsi="Times New Roman" w:cs="Times New Roman"/>
          <w:sz w:val="24"/>
          <w:szCs w:val="24"/>
        </w:rPr>
        <w:t xml:space="preserve">elgesini askıya </w:t>
      </w:r>
      <w:r w:rsidR="006E11E8" w:rsidRPr="00EA5FDC">
        <w:rPr>
          <w:rFonts w:ascii="Times New Roman" w:hAnsi="Times New Roman" w:cs="Times New Roman"/>
          <w:sz w:val="24"/>
          <w:szCs w:val="24"/>
        </w:rPr>
        <w:t>alınır</w:t>
      </w:r>
      <w:r w:rsidRPr="00EA5FDC">
        <w:rPr>
          <w:rFonts w:ascii="Times New Roman" w:hAnsi="Times New Roman" w:cs="Times New Roman"/>
          <w:sz w:val="24"/>
          <w:szCs w:val="24"/>
        </w:rPr>
        <w:t xml:space="preserve">, 3.uygunsuzlukta ise </w:t>
      </w:r>
      <w:r w:rsidR="006E11E8" w:rsidRPr="00EA5FDC">
        <w:rPr>
          <w:rFonts w:ascii="Times New Roman" w:hAnsi="Times New Roman" w:cs="Times New Roman"/>
          <w:sz w:val="24"/>
          <w:szCs w:val="24"/>
        </w:rPr>
        <w:t>u</w:t>
      </w:r>
      <w:r w:rsidRPr="00EA5FDC">
        <w:rPr>
          <w:rFonts w:ascii="Times New Roman" w:hAnsi="Times New Roman" w:cs="Times New Roman"/>
          <w:sz w:val="24"/>
          <w:szCs w:val="24"/>
        </w:rPr>
        <w:t xml:space="preserve">ygunluk </w:t>
      </w:r>
      <w:r w:rsidR="006E11E8" w:rsidRPr="00EA5FDC">
        <w:rPr>
          <w:rFonts w:ascii="Times New Roman" w:hAnsi="Times New Roman" w:cs="Times New Roman"/>
          <w:sz w:val="24"/>
          <w:szCs w:val="24"/>
        </w:rPr>
        <w:t>b</w:t>
      </w:r>
      <w:r w:rsidRPr="00EA5FDC">
        <w:rPr>
          <w:rFonts w:ascii="Times New Roman" w:hAnsi="Times New Roman" w:cs="Times New Roman"/>
          <w:sz w:val="24"/>
          <w:szCs w:val="24"/>
        </w:rPr>
        <w:t>elgesi</w:t>
      </w:r>
      <w:r w:rsidR="006E11E8" w:rsidRPr="00EA5FDC">
        <w:rPr>
          <w:rFonts w:ascii="Times New Roman" w:hAnsi="Times New Roman" w:cs="Times New Roman"/>
          <w:sz w:val="24"/>
          <w:szCs w:val="24"/>
        </w:rPr>
        <w:t xml:space="preserve"> </w:t>
      </w:r>
      <w:r w:rsidRPr="00EA5FDC">
        <w:rPr>
          <w:rFonts w:ascii="Times New Roman" w:hAnsi="Times New Roman" w:cs="Times New Roman"/>
          <w:sz w:val="24"/>
          <w:szCs w:val="24"/>
        </w:rPr>
        <w:t xml:space="preserve">iptal </w:t>
      </w:r>
      <w:r w:rsidR="006E11E8" w:rsidRPr="00EA5FDC">
        <w:rPr>
          <w:rFonts w:ascii="Times New Roman" w:hAnsi="Times New Roman" w:cs="Times New Roman"/>
          <w:sz w:val="24"/>
          <w:szCs w:val="24"/>
        </w:rPr>
        <w:t>edilir</w:t>
      </w:r>
      <w:r w:rsidRPr="00EA5FDC">
        <w:rPr>
          <w:rFonts w:ascii="Times New Roman" w:hAnsi="Times New Roman" w:cs="Times New Roman"/>
          <w:sz w:val="24"/>
          <w:szCs w:val="24"/>
        </w:rPr>
        <w:t xml:space="preserve">. </w:t>
      </w:r>
    </w:p>
    <w:p w14:paraId="6738AC6F" w14:textId="4992AD3A" w:rsidR="001F4D49" w:rsidRPr="00EA5FDC" w:rsidRDefault="001F4D49" w:rsidP="001F4D49">
      <w:pPr>
        <w:spacing w:after="160" w:line="259" w:lineRule="auto"/>
        <w:rPr>
          <w:rFonts w:ascii="Times New Roman" w:hAnsi="Times New Roman" w:cs="Times New Roman"/>
          <w:sz w:val="24"/>
          <w:szCs w:val="24"/>
        </w:rPr>
      </w:pPr>
      <w:r w:rsidRPr="00EA5FDC">
        <w:rPr>
          <w:rFonts w:ascii="Times New Roman" w:hAnsi="Times New Roman" w:cs="Times New Roman"/>
          <w:sz w:val="24"/>
          <w:szCs w:val="24"/>
        </w:rPr>
        <w:t xml:space="preserve">Olağan dışı denetimler yılda 3 defa yapılması gereken ürün gözetiminin dışında tutulur. Ürün gözetimi denetiminde </w:t>
      </w:r>
      <w:r w:rsidR="006E11E8" w:rsidRPr="00EA5FDC">
        <w:rPr>
          <w:rFonts w:ascii="Times New Roman" w:hAnsi="Times New Roman" w:cs="Times New Roman"/>
          <w:sz w:val="24"/>
          <w:szCs w:val="24"/>
        </w:rPr>
        <w:t>EUROGAP</w:t>
      </w:r>
      <w:r w:rsidRPr="00EA5FDC">
        <w:rPr>
          <w:rFonts w:ascii="Times New Roman" w:hAnsi="Times New Roman" w:cs="Times New Roman"/>
          <w:sz w:val="24"/>
          <w:szCs w:val="24"/>
        </w:rPr>
        <w:t xml:space="preserve"> tarafından herhangi bir sınıftan beton üretimi tespit edilememesi durumunda </w:t>
      </w:r>
      <w:r w:rsidR="006E11E8" w:rsidRPr="00EA5FDC">
        <w:rPr>
          <w:rFonts w:ascii="Times New Roman" w:hAnsi="Times New Roman" w:cs="Times New Roman"/>
          <w:sz w:val="24"/>
          <w:szCs w:val="24"/>
        </w:rPr>
        <w:t>üreticiden</w:t>
      </w:r>
      <w:r w:rsidRPr="00EA5FDC">
        <w:rPr>
          <w:rFonts w:ascii="Times New Roman" w:hAnsi="Times New Roman" w:cs="Times New Roman"/>
          <w:sz w:val="24"/>
          <w:szCs w:val="24"/>
        </w:rPr>
        <w:t xml:space="preserve"> ilk üretim yapacağı tarihi </w:t>
      </w:r>
      <w:proofErr w:type="spellStart"/>
      <w:r w:rsidR="006E11E8" w:rsidRPr="00EA5FDC">
        <w:rPr>
          <w:rFonts w:ascii="Times New Roman" w:hAnsi="Times New Roman" w:cs="Times New Roman"/>
          <w:sz w:val="24"/>
          <w:szCs w:val="24"/>
        </w:rPr>
        <w:t>EUROGAP’a</w:t>
      </w:r>
      <w:proofErr w:type="spellEnd"/>
      <w:r w:rsidRPr="00EA5FDC">
        <w:rPr>
          <w:rFonts w:ascii="Times New Roman" w:hAnsi="Times New Roman" w:cs="Times New Roman"/>
          <w:sz w:val="24"/>
          <w:szCs w:val="24"/>
        </w:rPr>
        <w:t xml:space="preserve"> bildirmesi istenir ve en yakın sürede yeni bir denetim planlanır.</w:t>
      </w:r>
    </w:p>
    <w:p w14:paraId="0C19382F" w14:textId="23980DC2" w:rsidR="001F4D49" w:rsidRPr="00EA5FDC" w:rsidRDefault="006E11E8" w:rsidP="006E11E8">
      <w:pPr>
        <w:pStyle w:val="Balk1"/>
        <w:rPr>
          <w:rFonts w:ascii="Times New Roman" w:hAnsi="Times New Roman" w:cs="Times New Roman"/>
          <w:b/>
          <w:bCs/>
          <w:sz w:val="24"/>
          <w:szCs w:val="24"/>
        </w:rPr>
      </w:pPr>
      <w:r w:rsidRPr="00EA5FDC">
        <w:rPr>
          <w:rFonts w:ascii="Times New Roman" w:hAnsi="Times New Roman" w:cs="Times New Roman"/>
          <w:b/>
          <w:bCs/>
          <w:sz w:val="24"/>
          <w:szCs w:val="24"/>
        </w:rPr>
        <w:t>BELGE KAPSAMI</w:t>
      </w:r>
    </w:p>
    <w:p w14:paraId="6F305ED6" w14:textId="740B8B2E" w:rsidR="006E11E8" w:rsidRPr="00EA5FDC" w:rsidRDefault="006E11E8" w:rsidP="006E11E8">
      <w:pPr>
        <w:rPr>
          <w:rFonts w:ascii="Times New Roman" w:hAnsi="Times New Roman" w:cs="Times New Roman"/>
          <w:sz w:val="24"/>
          <w:szCs w:val="24"/>
        </w:rPr>
      </w:pPr>
      <w:r w:rsidRPr="00EA5FDC">
        <w:rPr>
          <w:rFonts w:ascii="Times New Roman" w:hAnsi="Times New Roman" w:cs="Times New Roman"/>
          <w:sz w:val="24"/>
          <w:szCs w:val="24"/>
        </w:rPr>
        <w:t>Belge kapsamında aşağıda yer alan bilgiler verilir:</w:t>
      </w:r>
    </w:p>
    <w:p w14:paraId="62E5F699" w14:textId="5F7A3AD8"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 xml:space="preserve">Çevresel Etki Sınıfı      </w:t>
      </w:r>
      <w:r w:rsidRPr="00EA5FDC">
        <w:rPr>
          <w:rFonts w:ascii="Times New Roman" w:hAnsi="Times New Roman" w:cs="Times New Roman"/>
          <w:sz w:val="24"/>
          <w:szCs w:val="24"/>
        </w:rPr>
        <w:tab/>
        <w:t>:</w:t>
      </w:r>
    </w:p>
    <w:p w14:paraId="2B322426" w14:textId="77777777"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 xml:space="preserve">Basınç Dayanım Sınıfı </w:t>
      </w:r>
      <w:r w:rsidRPr="00EA5FDC">
        <w:rPr>
          <w:rFonts w:ascii="Times New Roman" w:hAnsi="Times New Roman" w:cs="Times New Roman"/>
          <w:sz w:val="24"/>
          <w:szCs w:val="24"/>
        </w:rPr>
        <w:tab/>
        <w:t xml:space="preserve">:  </w:t>
      </w:r>
    </w:p>
    <w:p w14:paraId="3DA1A27E" w14:textId="77777777"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 xml:space="preserve">Kıvam Sınıfı                 </w:t>
      </w:r>
      <w:r w:rsidRPr="00EA5FDC">
        <w:rPr>
          <w:rFonts w:ascii="Times New Roman" w:hAnsi="Times New Roman" w:cs="Times New Roman"/>
          <w:sz w:val="24"/>
          <w:szCs w:val="24"/>
        </w:rPr>
        <w:tab/>
        <w:t xml:space="preserve">: </w:t>
      </w:r>
    </w:p>
    <w:p w14:paraId="7CE389B2" w14:textId="77777777" w:rsidR="006E11E8" w:rsidRPr="00EA5FDC" w:rsidRDefault="006E11E8" w:rsidP="006E11E8">
      <w:pPr>
        <w:jc w:val="left"/>
        <w:rPr>
          <w:rFonts w:ascii="Times New Roman" w:hAnsi="Times New Roman" w:cs="Times New Roman"/>
          <w:sz w:val="24"/>
          <w:szCs w:val="24"/>
        </w:rPr>
      </w:pPr>
      <w:proofErr w:type="spellStart"/>
      <w:r w:rsidRPr="00EA5FDC">
        <w:rPr>
          <w:rFonts w:ascii="Times New Roman" w:hAnsi="Times New Roman" w:cs="Times New Roman"/>
          <w:sz w:val="24"/>
          <w:szCs w:val="24"/>
        </w:rPr>
        <w:t>DEn</w:t>
      </w:r>
      <w:proofErr w:type="spellEnd"/>
      <w:r w:rsidRPr="00EA5FDC">
        <w:rPr>
          <w:rFonts w:ascii="Times New Roman" w:hAnsi="Times New Roman" w:cs="Times New Roman"/>
          <w:sz w:val="24"/>
          <w:szCs w:val="24"/>
        </w:rPr>
        <w:t xml:space="preserve"> Çok                                     </w:t>
      </w:r>
      <w:r w:rsidRPr="00EA5FDC">
        <w:rPr>
          <w:rFonts w:ascii="Times New Roman" w:hAnsi="Times New Roman" w:cs="Times New Roman"/>
          <w:sz w:val="24"/>
          <w:szCs w:val="24"/>
        </w:rPr>
        <w:tab/>
        <w:t xml:space="preserve">:   </w:t>
      </w:r>
    </w:p>
    <w:p w14:paraId="40266E45" w14:textId="77777777"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 xml:space="preserve">Klorür içeriği Sınıfı             </w:t>
      </w:r>
      <w:proofErr w:type="gramStart"/>
      <w:r w:rsidRPr="00EA5FDC">
        <w:rPr>
          <w:rFonts w:ascii="Times New Roman" w:hAnsi="Times New Roman" w:cs="Times New Roman"/>
          <w:sz w:val="24"/>
          <w:szCs w:val="24"/>
        </w:rPr>
        <w:t xml:space="preserve">  :</w:t>
      </w:r>
      <w:proofErr w:type="gramEnd"/>
    </w:p>
    <w:p w14:paraId="1D61299B" w14:textId="77777777"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 xml:space="preserve">Yoğunluk                           </w:t>
      </w:r>
      <w:proofErr w:type="gramStart"/>
      <w:r w:rsidRPr="00EA5FDC">
        <w:rPr>
          <w:rFonts w:ascii="Times New Roman" w:hAnsi="Times New Roman" w:cs="Times New Roman"/>
          <w:sz w:val="24"/>
          <w:szCs w:val="24"/>
        </w:rPr>
        <w:t xml:space="preserve">  :</w:t>
      </w:r>
      <w:proofErr w:type="gramEnd"/>
    </w:p>
    <w:p w14:paraId="3385DF4C" w14:textId="77777777" w:rsidR="006E11E8" w:rsidRPr="00EA5FDC" w:rsidRDefault="006E11E8" w:rsidP="006E11E8">
      <w:pPr>
        <w:jc w:val="left"/>
        <w:rPr>
          <w:rFonts w:ascii="Times New Roman" w:hAnsi="Times New Roman" w:cs="Times New Roman"/>
          <w:sz w:val="24"/>
          <w:szCs w:val="24"/>
        </w:rPr>
      </w:pPr>
      <w:proofErr w:type="gramStart"/>
      <w:r w:rsidRPr="00EA5FDC">
        <w:rPr>
          <w:rFonts w:ascii="Times New Roman" w:hAnsi="Times New Roman" w:cs="Times New Roman"/>
          <w:sz w:val="24"/>
          <w:szCs w:val="24"/>
        </w:rPr>
        <w:t>olan  …</w:t>
      </w:r>
      <w:proofErr w:type="gramEnd"/>
      <w:r w:rsidRPr="00EA5FDC">
        <w:rPr>
          <w:rFonts w:ascii="Times New Roman" w:hAnsi="Times New Roman" w:cs="Times New Roman"/>
          <w:sz w:val="24"/>
          <w:szCs w:val="24"/>
        </w:rPr>
        <w:t>………. Hazır Beton</w:t>
      </w:r>
    </w:p>
    <w:p w14:paraId="31D44518" w14:textId="77777777" w:rsidR="006E11E8" w:rsidRPr="00EA5FDC" w:rsidRDefault="006E11E8" w:rsidP="006E11E8">
      <w:pPr>
        <w:jc w:val="left"/>
        <w:rPr>
          <w:rFonts w:ascii="Times New Roman" w:hAnsi="Times New Roman" w:cs="Times New Roman"/>
          <w:sz w:val="24"/>
          <w:szCs w:val="24"/>
        </w:rPr>
      </w:pPr>
    </w:p>
    <w:p w14:paraId="376B856F" w14:textId="77777777"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Kapsam için örnek</w:t>
      </w:r>
    </w:p>
    <w:p w14:paraId="70F0C26A" w14:textId="77777777"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 xml:space="preserve">Çevresel Etki Sınıfı      </w:t>
      </w:r>
      <w:r w:rsidRPr="00EA5FDC">
        <w:rPr>
          <w:rFonts w:ascii="Times New Roman" w:hAnsi="Times New Roman" w:cs="Times New Roman"/>
          <w:sz w:val="24"/>
          <w:szCs w:val="24"/>
        </w:rPr>
        <w:tab/>
        <w:t>: X0(-DONATI VEYA GÖMÜLÜ METAL İÇERMEYEN BETON: DONMA / ÇÖZÜLME ETKİSİ, AŞINMA VEYA KİMYASAL ETKİLER HARİCİNDEKİ BÜTÜN ETKİLER)</w:t>
      </w:r>
    </w:p>
    <w:p w14:paraId="681E47BE" w14:textId="7D3E2E15"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lastRenderedPageBreak/>
        <w:t xml:space="preserve">Basınç Dayanım Sınıfı </w:t>
      </w:r>
      <w:proofErr w:type="gramStart"/>
      <w:r w:rsidRPr="00EA5FDC">
        <w:rPr>
          <w:rFonts w:ascii="Times New Roman" w:hAnsi="Times New Roman" w:cs="Times New Roman"/>
          <w:sz w:val="24"/>
          <w:szCs w:val="24"/>
        </w:rPr>
        <w:tab/>
        <w:t>:  C</w:t>
      </w:r>
      <w:proofErr w:type="gramEnd"/>
      <w:r w:rsidRPr="00EA5FDC">
        <w:rPr>
          <w:rFonts w:ascii="Times New Roman" w:hAnsi="Times New Roman" w:cs="Times New Roman"/>
          <w:sz w:val="24"/>
          <w:szCs w:val="24"/>
        </w:rPr>
        <w:t>20/25</w:t>
      </w:r>
    </w:p>
    <w:p w14:paraId="6CB32CEC" w14:textId="77777777"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 xml:space="preserve">Kıvam Sınıfı                 </w:t>
      </w:r>
      <w:r w:rsidRPr="00EA5FDC">
        <w:rPr>
          <w:rFonts w:ascii="Times New Roman" w:hAnsi="Times New Roman" w:cs="Times New Roman"/>
          <w:sz w:val="24"/>
          <w:szCs w:val="24"/>
        </w:rPr>
        <w:tab/>
        <w:t>: S3</w:t>
      </w:r>
    </w:p>
    <w:p w14:paraId="30CF3EF7" w14:textId="77777777" w:rsidR="006E11E8" w:rsidRPr="00EA5FDC" w:rsidRDefault="006E11E8" w:rsidP="006E11E8">
      <w:pPr>
        <w:jc w:val="left"/>
        <w:rPr>
          <w:rFonts w:ascii="Times New Roman" w:hAnsi="Times New Roman" w:cs="Times New Roman"/>
          <w:sz w:val="24"/>
          <w:szCs w:val="24"/>
        </w:rPr>
      </w:pPr>
      <w:proofErr w:type="spellStart"/>
      <w:r w:rsidRPr="00EA5FDC">
        <w:rPr>
          <w:rFonts w:ascii="Times New Roman" w:hAnsi="Times New Roman" w:cs="Times New Roman"/>
          <w:sz w:val="24"/>
          <w:szCs w:val="24"/>
        </w:rPr>
        <w:t>DEn</w:t>
      </w:r>
      <w:proofErr w:type="spellEnd"/>
      <w:r w:rsidRPr="00EA5FDC">
        <w:rPr>
          <w:rFonts w:ascii="Times New Roman" w:hAnsi="Times New Roman" w:cs="Times New Roman"/>
          <w:sz w:val="24"/>
          <w:szCs w:val="24"/>
        </w:rPr>
        <w:t xml:space="preserve"> Çok                                   </w:t>
      </w:r>
      <w:proofErr w:type="gramStart"/>
      <w:r w:rsidRPr="00EA5FDC">
        <w:rPr>
          <w:rFonts w:ascii="Times New Roman" w:hAnsi="Times New Roman" w:cs="Times New Roman"/>
          <w:sz w:val="24"/>
          <w:szCs w:val="24"/>
        </w:rPr>
        <w:tab/>
        <w:t>:  22</w:t>
      </w:r>
      <w:proofErr w:type="gramEnd"/>
      <w:r w:rsidRPr="00EA5FDC">
        <w:rPr>
          <w:rFonts w:ascii="Times New Roman" w:hAnsi="Times New Roman" w:cs="Times New Roman"/>
          <w:sz w:val="24"/>
          <w:szCs w:val="24"/>
        </w:rPr>
        <w:t xml:space="preserve">,4 mm </w:t>
      </w:r>
    </w:p>
    <w:p w14:paraId="19AF4C7F" w14:textId="77777777"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 xml:space="preserve">Klorür içeriği Sınıfı    </w:t>
      </w:r>
      <w:proofErr w:type="gramStart"/>
      <w:r w:rsidRPr="00EA5FDC">
        <w:rPr>
          <w:rFonts w:ascii="Times New Roman" w:hAnsi="Times New Roman" w:cs="Times New Roman"/>
          <w:sz w:val="24"/>
          <w:szCs w:val="24"/>
        </w:rPr>
        <w:t xml:space="preserve">  :</w:t>
      </w:r>
      <w:proofErr w:type="gramEnd"/>
      <w:r w:rsidRPr="00EA5FDC">
        <w:rPr>
          <w:rFonts w:ascii="Times New Roman" w:hAnsi="Times New Roman" w:cs="Times New Roman"/>
          <w:sz w:val="24"/>
          <w:szCs w:val="24"/>
        </w:rPr>
        <w:t xml:space="preserve"> CI 0,10</w:t>
      </w:r>
    </w:p>
    <w:p w14:paraId="7516518A" w14:textId="77777777" w:rsidR="006E11E8" w:rsidRPr="00EA5FDC" w:rsidRDefault="006E11E8" w:rsidP="006E11E8">
      <w:pPr>
        <w:jc w:val="left"/>
        <w:rPr>
          <w:rFonts w:ascii="Times New Roman" w:hAnsi="Times New Roman" w:cs="Times New Roman"/>
          <w:sz w:val="24"/>
          <w:szCs w:val="24"/>
        </w:rPr>
      </w:pPr>
      <w:r w:rsidRPr="00EA5FDC">
        <w:rPr>
          <w:rFonts w:ascii="Times New Roman" w:hAnsi="Times New Roman" w:cs="Times New Roman"/>
          <w:sz w:val="24"/>
          <w:szCs w:val="24"/>
        </w:rPr>
        <w:t xml:space="preserve">Yoğunluk                     </w:t>
      </w:r>
      <w:proofErr w:type="gramStart"/>
      <w:r w:rsidRPr="00EA5FDC">
        <w:rPr>
          <w:rFonts w:ascii="Times New Roman" w:hAnsi="Times New Roman" w:cs="Times New Roman"/>
          <w:sz w:val="24"/>
          <w:szCs w:val="24"/>
        </w:rPr>
        <w:t xml:space="preserve">  :</w:t>
      </w:r>
      <w:proofErr w:type="gramEnd"/>
      <w:r w:rsidRPr="00EA5FDC">
        <w:rPr>
          <w:rFonts w:ascii="Times New Roman" w:hAnsi="Times New Roman" w:cs="Times New Roman"/>
          <w:sz w:val="24"/>
          <w:szCs w:val="24"/>
        </w:rPr>
        <w:t xml:space="preserve"> Normal </w:t>
      </w:r>
    </w:p>
    <w:p w14:paraId="74431E2E" w14:textId="77777777" w:rsidR="006E11E8" w:rsidRPr="00EA5FDC" w:rsidRDefault="006E11E8" w:rsidP="006E11E8">
      <w:pPr>
        <w:jc w:val="left"/>
        <w:rPr>
          <w:rFonts w:ascii="Times New Roman" w:hAnsi="Times New Roman" w:cs="Times New Roman"/>
          <w:sz w:val="24"/>
          <w:szCs w:val="24"/>
        </w:rPr>
      </w:pPr>
      <w:proofErr w:type="gramStart"/>
      <w:r w:rsidRPr="00EA5FDC">
        <w:rPr>
          <w:rFonts w:ascii="Times New Roman" w:hAnsi="Times New Roman" w:cs="Times New Roman"/>
          <w:sz w:val="24"/>
          <w:szCs w:val="24"/>
        </w:rPr>
        <w:t>olan</w:t>
      </w:r>
      <w:proofErr w:type="gramEnd"/>
      <w:r w:rsidRPr="00EA5FDC">
        <w:rPr>
          <w:rFonts w:ascii="Times New Roman" w:hAnsi="Times New Roman" w:cs="Times New Roman"/>
          <w:sz w:val="24"/>
          <w:szCs w:val="24"/>
        </w:rPr>
        <w:t xml:space="preserve">   Tasarlanmış  Hazır Beton</w:t>
      </w:r>
    </w:p>
    <w:p w14:paraId="1B549CB4" w14:textId="6FF63E72" w:rsidR="006E11E8" w:rsidRPr="00EA5FDC" w:rsidRDefault="00F12E6B" w:rsidP="00F12E6B">
      <w:pPr>
        <w:pStyle w:val="Balk1"/>
        <w:rPr>
          <w:rFonts w:ascii="Times New Roman" w:hAnsi="Times New Roman" w:cs="Times New Roman"/>
          <w:b/>
          <w:bCs/>
          <w:sz w:val="24"/>
          <w:szCs w:val="24"/>
        </w:rPr>
      </w:pPr>
      <w:r w:rsidRPr="00EA5FDC">
        <w:rPr>
          <w:rFonts w:ascii="Times New Roman" w:hAnsi="Times New Roman" w:cs="Times New Roman"/>
          <w:b/>
          <w:bCs/>
          <w:sz w:val="24"/>
          <w:szCs w:val="24"/>
        </w:rPr>
        <w:t>G UYGUNLUK BELGESİ</w:t>
      </w:r>
    </w:p>
    <w:p w14:paraId="54C68DAE" w14:textId="0E9559C0" w:rsidR="00F12E6B" w:rsidRPr="00EA5FDC" w:rsidRDefault="00F12E6B" w:rsidP="00F12E6B">
      <w:pPr>
        <w:rPr>
          <w:rFonts w:ascii="Times New Roman" w:hAnsi="Times New Roman" w:cs="Times New Roman"/>
          <w:sz w:val="24"/>
          <w:szCs w:val="24"/>
        </w:rPr>
      </w:pPr>
      <w:r w:rsidRPr="00EA5FDC">
        <w:rPr>
          <w:rFonts w:ascii="Times New Roman" w:hAnsi="Times New Roman" w:cs="Times New Roman"/>
          <w:sz w:val="24"/>
          <w:szCs w:val="24"/>
        </w:rPr>
        <w:t>Üreticinin talebi halinde, nihai değerlendirme sonucunda uygun görülen beton sınıflarını kapsayacak şekilde düzenlenir.</w:t>
      </w:r>
      <w:r w:rsidR="00CB47D0" w:rsidRPr="00EA5FDC">
        <w:rPr>
          <w:rFonts w:ascii="Times New Roman" w:hAnsi="Times New Roman" w:cs="Times New Roman"/>
          <w:sz w:val="24"/>
          <w:szCs w:val="24"/>
        </w:rPr>
        <w:t xml:space="preserve"> </w:t>
      </w:r>
    </w:p>
    <w:sectPr w:rsidR="00F12E6B" w:rsidRPr="00EA5FDC" w:rsidSect="00315D3B">
      <w:headerReference w:type="default" r:id="rId8"/>
      <w:footerReference w:type="default" r:id="rId9"/>
      <w:pgSz w:w="11906" w:h="16838"/>
      <w:pgMar w:top="1417" w:right="1417" w:bottom="1417"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A7FFD" w14:textId="77777777" w:rsidR="00AF7752" w:rsidRDefault="00AF7752" w:rsidP="00CA35AC">
      <w:pPr>
        <w:spacing w:after="0" w:line="240" w:lineRule="auto"/>
      </w:pPr>
      <w:r>
        <w:separator/>
      </w:r>
    </w:p>
  </w:endnote>
  <w:endnote w:type="continuationSeparator" w:id="0">
    <w:p w14:paraId="2D129EB3" w14:textId="77777777" w:rsidR="00AF7752" w:rsidRDefault="00AF7752" w:rsidP="00CA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4110"/>
    </w:tblGrid>
    <w:tr w:rsidR="00EA5FDC" w:rsidRPr="00754D91" w14:paraId="0C786E5C" w14:textId="77777777" w:rsidTr="00315D3B">
      <w:trPr>
        <w:trHeight w:val="967"/>
      </w:trPr>
      <w:tc>
        <w:tcPr>
          <w:tcW w:w="4955" w:type="dxa"/>
          <w:tcBorders>
            <w:top w:val="single" w:sz="8" w:space="0" w:color="auto"/>
            <w:left w:val="single" w:sz="8" w:space="0" w:color="auto"/>
            <w:right w:val="single" w:sz="8" w:space="0" w:color="auto"/>
          </w:tcBorders>
        </w:tcPr>
        <w:p w14:paraId="416CEE7F" w14:textId="77777777" w:rsidR="00EA5FDC" w:rsidRPr="00754D91" w:rsidRDefault="00EA5FDC" w:rsidP="00EA5FDC">
          <w:pPr>
            <w:pStyle w:val="a"/>
            <w:spacing w:before="120"/>
            <w:jc w:val="center"/>
            <w:rPr>
              <w:b/>
              <w:sz w:val="20"/>
              <w:szCs w:val="20"/>
            </w:rPr>
          </w:pPr>
          <w:r w:rsidRPr="00754D91">
            <w:rPr>
              <w:b/>
              <w:sz w:val="20"/>
              <w:szCs w:val="20"/>
            </w:rPr>
            <w:t>HAZIRLAYAN</w:t>
          </w:r>
        </w:p>
      </w:tc>
      <w:tc>
        <w:tcPr>
          <w:tcW w:w="4956" w:type="dxa"/>
          <w:tcBorders>
            <w:top w:val="single" w:sz="8" w:space="0" w:color="auto"/>
            <w:left w:val="single" w:sz="8" w:space="0" w:color="auto"/>
            <w:right w:val="single" w:sz="8" w:space="0" w:color="auto"/>
          </w:tcBorders>
        </w:tcPr>
        <w:p w14:paraId="0B0651AF" w14:textId="77777777" w:rsidR="00EA5FDC" w:rsidRPr="00754D91" w:rsidRDefault="00EA5FDC" w:rsidP="00EA5FDC">
          <w:pPr>
            <w:pStyle w:val="a"/>
            <w:spacing w:before="120"/>
            <w:jc w:val="center"/>
            <w:rPr>
              <w:b/>
              <w:sz w:val="20"/>
              <w:szCs w:val="20"/>
            </w:rPr>
          </w:pPr>
          <w:r w:rsidRPr="00754D91">
            <w:rPr>
              <w:b/>
              <w:sz w:val="20"/>
              <w:szCs w:val="20"/>
            </w:rPr>
            <w:t>ONAYLAYAN</w:t>
          </w:r>
        </w:p>
      </w:tc>
    </w:tr>
  </w:tbl>
  <w:p w14:paraId="7EC9AF76" w14:textId="77777777" w:rsidR="00EA5FDC" w:rsidRDefault="00EA5FDC" w:rsidP="00EA5F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E23F" w14:textId="77777777" w:rsidR="00AF7752" w:rsidRDefault="00AF7752" w:rsidP="00CA35AC">
      <w:pPr>
        <w:spacing w:after="0" w:line="240" w:lineRule="auto"/>
      </w:pPr>
      <w:r>
        <w:separator/>
      </w:r>
    </w:p>
  </w:footnote>
  <w:footnote w:type="continuationSeparator" w:id="0">
    <w:p w14:paraId="4F000750" w14:textId="77777777" w:rsidR="00AF7752" w:rsidRDefault="00AF7752" w:rsidP="00CA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1302"/>
      <w:gridCol w:w="2364"/>
      <w:gridCol w:w="2249"/>
      <w:gridCol w:w="1036"/>
    </w:tblGrid>
    <w:tr w:rsidR="00EA5FDC" w:rsidRPr="00F65CCF" w14:paraId="0A591640" w14:textId="77777777" w:rsidTr="00C5653B">
      <w:trPr>
        <w:trHeight w:val="403"/>
      </w:trPr>
      <w:tc>
        <w:tcPr>
          <w:tcW w:w="1161" w:type="pct"/>
          <w:vMerge w:val="restart"/>
          <w:tcBorders>
            <w:top w:val="single" w:sz="8" w:space="0" w:color="auto"/>
            <w:left w:val="single" w:sz="8" w:space="0" w:color="auto"/>
            <w:bottom w:val="single" w:sz="8" w:space="0" w:color="auto"/>
            <w:right w:val="single" w:sz="8" w:space="0" w:color="auto"/>
          </w:tcBorders>
          <w:vAlign w:val="center"/>
        </w:tcPr>
        <w:p w14:paraId="5140955B" w14:textId="0CA2A06D" w:rsidR="00EA5FDC" w:rsidRPr="00F65CCF" w:rsidRDefault="00EA5FDC" w:rsidP="00EA5FDC">
          <w:pPr>
            <w:jc w:val="center"/>
          </w:pPr>
          <w:r w:rsidRPr="0076224A">
            <w:rPr>
              <w:noProof/>
            </w:rPr>
            <w:drawing>
              <wp:inline distT="0" distB="0" distL="0" distR="0" wp14:anchorId="013B0BCE" wp14:editId="48E82364">
                <wp:extent cx="1170940" cy="775970"/>
                <wp:effectExtent l="0" t="0" r="0" b="508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940" cy="775970"/>
                        </a:xfrm>
                        <a:prstGeom prst="rect">
                          <a:avLst/>
                        </a:prstGeom>
                        <a:noFill/>
                        <a:ln>
                          <a:noFill/>
                        </a:ln>
                      </pic:spPr>
                    </pic:pic>
                  </a:graphicData>
                </a:graphic>
              </wp:inline>
            </w:drawing>
          </w:r>
        </w:p>
      </w:tc>
      <w:tc>
        <w:tcPr>
          <w:tcW w:w="3839" w:type="pct"/>
          <w:gridSpan w:val="4"/>
          <w:tcBorders>
            <w:top w:val="single" w:sz="8" w:space="0" w:color="auto"/>
            <w:left w:val="single" w:sz="8" w:space="0" w:color="auto"/>
            <w:bottom w:val="single" w:sz="8" w:space="0" w:color="auto"/>
            <w:right w:val="single" w:sz="8" w:space="0" w:color="auto"/>
          </w:tcBorders>
          <w:vAlign w:val="center"/>
        </w:tcPr>
        <w:p w14:paraId="35AEB4C1" w14:textId="77777777" w:rsidR="00EA5FDC" w:rsidRPr="00F65CCF" w:rsidRDefault="00EA5FDC" w:rsidP="00EA5FDC">
          <w:pPr>
            <w:pStyle w:val="a"/>
            <w:jc w:val="center"/>
            <w:rPr>
              <w:b/>
            </w:rPr>
          </w:pPr>
          <w:r w:rsidRPr="00F65CCF">
            <w:rPr>
              <w:b/>
              <w:sz w:val="16"/>
              <w:szCs w:val="16"/>
            </w:rPr>
            <w:t>UYGUNLUK DEĞERLENDİRME KURULUŞU</w:t>
          </w:r>
        </w:p>
      </w:tc>
    </w:tr>
    <w:tr w:rsidR="00EA5FDC" w:rsidRPr="00F65CCF" w14:paraId="5367480A" w14:textId="77777777" w:rsidTr="00C5653B">
      <w:trPr>
        <w:trHeight w:val="424"/>
      </w:trPr>
      <w:tc>
        <w:tcPr>
          <w:tcW w:w="1161" w:type="pct"/>
          <w:vMerge/>
          <w:tcBorders>
            <w:top w:val="single" w:sz="8" w:space="0" w:color="auto"/>
            <w:left w:val="single" w:sz="8" w:space="0" w:color="auto"/>
            <w:bottom w:val="single" w:sz="8" w:space="0" w:color="auto"/>
            <w:right w:val="single" w:sz="8" w:space="0" w:color="auto"/>
          </w:tcBorders>
        </w:tcPr>
        <w:p w14:paraId="16B74954" w14:textId="77777777" w:rsidR="00EA5FDC" w:rsidRPr="00F65CCF" w:rsidRDefault="00EA5FDC" w:rsidP="00EA5FDC">
          <w:pPr>
            <w:pStyle w:val="a"/>
          </w:pPr>
        </w:p>
      </w:tc>
      <w:tc>
        <w:tcPr>
          <w:tcW w:w="3839" w:type="pct"/>
          <w:gridSpan w:val="4"/>
          <w:tcBorders>
            <w:top w:val="single" w:sz="8" w:space="0" w:color="auto"/>
            <w:left w:val="single" w:sz="8" w:space="0" w:color="auto"/>
            <w:bottom w:val="single" w:sz="8" w:space="0" w:color="auto"/>
            <w:right w:val="single" w:sz="8" w:space="0" w:color="auto"/>
          </w:tcBorders>
          <w:vAlign w:val="center"/>
        </w:tcPr>
        <w:p w14:paraId="1084D836" w14:textId="05F5EE89" w:rsidR="00EA5FDC" w:rsidRPr="00F65CCF" w:rsidRDefault="00EA5FDC" w:rsidP="00EA5FDC">
          <w:pPr>
            <w:pStyle w:val="a"/>
            <w:jc w:val="center"/>
            <w:rPr>
              <w:sz w:val="20"/>
              <w:szCs w:val="20"/>
            </w:rPr>
          </w:pPr>
          <w:r>
            <w:rPr>
              <w:sz w:val="20"/>
              <w:szCs w:val="20"/>
            </w:rPr>
            <w:t xml:space="preserve">TL.020 </w:t>
          </w:r>
          <w:r w:rsidRPr="00EA5FDC">
            <w:rPr>
              <w:sz w:val="20"/>
              <w:szCs w:val="20"/>
            </w:rPr>
            <w:t>HAZIR BETON İÇİN BELGELENDİRME KILAVUZU</w:t>
          </w:r>
        </w:p>
      </w:tc>
    </w:tr>
    <w:tr w:rsidR="00EA5FDC" w:rsidRPr="00F65CCF" w14:paraId="6E3D9FC8" w14:textId="77777777" w:rsidTr="00C5653B">
      <w:trPr>
        <w:trHeight w:val="290"/>
      </w:trPr>
      <w:tc>
        <w:tcPr>
          <w:tcW w:w="1161" w:type="pct"/>
          <w:vMerge/>
          <w:tcBorders>
            <w:top w:val="single" w:sz="8" w:space="0" w:color="auto"/>
            <w:left w:val="single" w:sz="8" w:space="0" w:color="auto"/>
            <w:bottom w:val="single" w:sz="8" w:space="0" w:color="auto"/>
            <w:right w:val="single" w:sz="8" w:space="0" w:color="auto"/>
          </w:tcBorders>
        </w:tcPr>
        <w:p w14:paraId="3C4378DB" w14:textId="77777777" w:rsidR="00EA5FDC" w:rsidRPr="00F65CCF" w:rsidRDefault="00EA5FDC" w:rsidP="00EA5FDC">
          <w:pPr>
            <w:pStyle w:val="a"/>
          </w:pPr>
        </w:p>
      </w:tc>
      <w:tc>
        <w:tcPr>
          <w:tcW w:w="719" w:type="pct"/>
          <w:tcBorders>
            <w:top w:val="single" w:sz="8" w:space="0" w:color="auto"/>
            <w:left w:val="single" w:sz="8" w:space="0" w:color="auto"/>
            <w:bottom w:val="single" w:sz="8" w:space="0" w:color="auto"/>
            <w:right w:val="single" w:sz="8" w:space="0" w:color="auto"/>
          </w:tcBorders>
          <w:vAlign w:val="center"/>
        </w:tcPr>
        <w:p w14:paraId="03803F81" w14:textId="77777777" w:rsidR="00EA5FDC" w:rsidRPr="00F65CCF" w:rsidRDefault="00EA5FDC" w:rsidP="00EA5FDC">
          <w:pPr>
            <w:pStyle w:val="a"/>
            <w:jc w:val="center"/>
            <w:rPr>
              <w:b/>
              <w:sz w:val="16"/>
              <w:szCs w:val="16"/>
            </w:rPr>
          </w:pPr>
          <w:proofErr w:type="spellStart"/>
          <w:r w:rsidRPr="00F65CCF">
            <w:rPr>
              <w:b/>
              <w:sz w:val="16"/>
              <w:szCs w:val="16"/>
            </w:rPr>
            <w:t>Rev</w:t>
          </w:r>
          <w:proofErr w:type="spellEnd"/>
          <w:r w:rsidRPr="00F65CCF">
            <w:rPr>
              <w:b/>
              <w:sz w:val="16"/>
              <w:szCs w:val="16"/>
            </w:rPr>
            <w:t>. No</w:t>
          </w:r>
        </w:p>
      </w:tc>
      <w:tc>
        <w:tcPr>
          <w:tcW w:w="1306" w:type="pct"/>
          <w:tcBorders>
            <w:top w:val="single" w:sz="8" w:space="0" w:color="auto"/>
            <w:left w:val="single" w:sz="8" w:space="0" w:color="auto"/>
            <w:bottom w:val="single" w:sz="8" w:space="0" w:color="auto"/>
            <w:right w:val="single" w:sz="8" w:space="0" w:color="auto"/>
          </w:tcBorders>
          <w:vAlign w:val="center"/>
        </w:tcPr>
        <w:p w14:paraId="6A10F873" w14:textId="77777777" w:rsidR="00EA5FDC" w:rsidRPr="00F65CCF" w:rsidRDefault="00EA5FDC" w:rsidP="00EA5FDC">
          <w:pPr>
            <w:pStyle w:val="a"/>
            <w:jc w:val="center"/>
            <w:rPr>
              <w:b/>
              <w:sz w:val="16"/>
              <w:szCs w:val="16"/>
            </w:rPr>
          </w:pPr>
          <w:proofErr w:type="spellStart"/>
          <w:r w:rsidRPr="00F65CCF">
            <w:rPr>
              <w:b/>
              <w:sz w:val="16"/>
              <w:szCs w:val="16"/>
            </w:rPr>
            <w:t>Rev</w:t>
          </w:r>
          <w:proofErr w:type="spellEnd"/>
          <w:r w:rsidRPr="00F65CCF">
            <w:rPr>
              <w:b/>
              <w:sz w:val="16"/>
              <w:szCs w:val="16"/>
            </w:rPr>
            <w:t>. Tarihi</w:t>
          </w:r>
        </w:p>
      </w:tc>
      <w:tc>
        <w:tcPr>
          <w:tcW w:w="1242" w:type="pct"/>
          <w:tcBorders>
            <w:top w:val="single" w:sz="8" w:space="0" w:color="auto"/>
            <w:left w:val="single" w:sz="8" w:space="0" w:color="auto"/>
            <w:bottom w:val="single" w:sz="8" w:space="0" w:color="auto"/>
            <w:right w:val="single" w:sz="8" w:space="0" w:color="auto"/>
          </w:tcBorders>
          <w:vAlign w:val="center"/>
        </w:tcPr>
        <w:p w14:paraId="281843A6" w14:textId="77777777" w:rsidR="00EA5FDC" w:rsidRPr="00F65CCF" w:rsidRDefault="00EA5FDC" w:rsidP="00EA5FDC">
          <w:pPr>
            <w:pStyle w:val="a"/>
            <w:jc w:val="center"/>
            <w:rPr>
              <w:b/>
              <w:sz w:val="16"/>
              <w:szCs w:val="16"/>
            </w:rPr>
          </w:pPr>
          <w:r w:rsidRPr="00F65CCF">
            <w:rPr>
              <w:b/>
              <w:sz w:val="16"/>
              <w:szCs w:val="16"/>
            </w:rPr>
            <w:t>Yürürlük Tarihi</w:t>
          </w:r>
        </w:p>
      </w:tc>
      <w:tc>
        <w:tcPr>
          <w:tcW w:w="572" w:type="pct"/>
          <w:tcBorders>
            <w:top w:val="single" w:sz="8" w:space="0" w:color="auto"/>
            <w:left w:val="single" w:sz="8" w:space="0" w:color="auto"/>
            <w:bottom w:val="single" w:sz="8" w:space="0" w:color="auto"/>
            <w:right w:val="single" w:sz="8" w:space="0" w:color="auto"/>
          </w:tcBorders>
          <w:vAlign w:val="center"/>
        </w:tcPr>
        <w:p w14:paraId="45E7F20C" w14:textId="77777777" w:rsidR="00EA5FDC" w:rsidRPr="00F65CCF" w:rsidRDefault="00EA5FDC" w:rsidP="00EA5FDC">
          <w:pPr>
            <w:pStyle w:val="a"/>
            <w:jc w:val="center"/>
            <w:rPr>
              <w:b/>
              <w:sz w:val="16"/>
              <w:szCs w:val="16"/>
            </w:rPr>
          </w:pPr>
          <w:r w:rsidRPr="00F65CCF">
            <w:rPr>
              <w:b/>
              <w:sz w:val="16"/>
              <w:szCs w:val="16"/>
            </w:rPr>
            <w:t xml:space="preserve">Sayfa </w:t>
          </w:r>
        </w:p>
      </w:tc>
    </w:tr>
    <w:tr w:rsidR="00EA5FDC" w:rsidRPr="00F65CCF" w14:paraId="119C7316" w14:textId="77777777" w:rsidTr="00C5653B">
      <w:trPr>
        <w:trHeight w:val="266"/>
      </w:trPr>
      <w:tc>
        <w:tcPr>
          <w:tcW w:w="1161" w:type="pct"/>
          <w:vMerge/>
          <w:tcBorders>
            <w:top w:val="single" w:sz="8" w:space="0" w:color="auto"/>
            <w:left w:val="single" w:sz="8" w:space="0" w:color="auto"/>
            <w:bottom w:val="single" w:sz="8" w:space="0" w:color="auto"/>
            <w:right w:val="single" w:sz="8" w:space="0" w:color="auto"/>
          </w:tcBorders>
        </w:tcPr>
        <w:p w14:paraId="4D27AB4D" w14:textId="77777777" w:rsidR="00EA5FDC" w:rsidRPr="00F65CCF" w:rsidRDefault="00EA5FDC" w:rsidP="00EA5FDC">
          <w:pPr>
            <w:pStyle w:val="a"/>
          </w:pPr>
        </w:p>
      </w:tc>
      <w:tc>
        <w:tcPr>
          <w:tcW w:w="719" w:type="pct"/>
          <w:tcBorders>
            <w:top w:val="single" w:sz="8" w:space="0" w:color="auto"/>
            <w:left w:val="single" w:sz="8" w:space="0" w:color="auto"/>
            <w:bottom w:val="single" w:sz="8" w:space="0" w:color="auto"/>
            <w:right w:val="single" w:sz="8" w:space="0" w:color="auto"/>
          </w:tcBorders>
          <w:vAlign w:val="center"/>
        </w:tcPr>
        <w:p w14:paraId="05E37554" w14:textId="77777777" w:rsidR="00EA5FDC" w:rsidRPr="00F65CCF" w:rsidRDefault="00EA5FDC" w:rsidP="00EA5FDC">
          <w:pPr>
            <w:pStyle w:val="a"/>
            <w:jc w:val="center"/>
            <w:rPr>
              <w:sz w:val="16"/>
              <w:szCs w:val="16"/>
            </w:rPr>
          </w:pPr>
          <w:r>
            <w:rPr>
              <w:sz w:val="16"/>
              <w:szCs w:val="16"/>
            </w:rPr>
            <w:t>00</w:t>
          </w:r>
        </w:p>
      </w:tc>
      <w:tc>
        <w:tcPr>
          <w:tcW w:w="1306" w:type="pct"/>
          <w:tcBorders>
            <w:top w:val="single" w:sz="8" w:space="0" w:color="auto"/>
            <w:left w:val="single" w:sz="8" w:space="0" w:color="auto"/>
            <w:bottom w:val="single" w:sz="8" w:space="0" w:color="auto"/>
            <w:right w:val="single" w:sz="8" w:space="0" w:color="auto"/>
          </w:tcBorders>
          <w:vAlign w:val="center"/>
        </w:tcPr>
        <w:p w14:paraId="0218CE84" w14:textId="77777777" w:rsidR="00EA5FDC" w:rsidRPr="00F65CCF" w:rsidRDefault="00EA5FDC" w:rsidP="00EA5FDC">
          <w:pPr>
            <w:pStyle w:val="a"/>
            <w:jc w:val="center"/>
            <w:rPr>
              <w:sz w:val="16"/>
              <w:szCs w:val="16"/>
            </w:rPr>
          </w:pPr>
          <w:r>
            <w:rPr>
              <w:sz w:val="16"/>
              <w:szCs w:val="16"/>
            </w:rPr>
            <w:t>--</w:t>
          </w:r>
        </w:p>
      </w:tc>
      <w:tc>
        <w:tcPr>
          <w:tcW w:w="1242" w:type="pct"/>
          <w:tcBorders>
            <w:top w:val="single" w:sz="8" w:space="0" w:color="auto"/>
            <w:left w:val="single" w:sz="8" w:space="0" w:color="auto"/>
            <w:bottom w:val="single" w:sz="8" w:space="0" w:color="auto"/>
            <w:right w:val="single" w:sz="8" w:space="0" w:color="auto"/>
          </w:tcBorders>
          <w:vAlign w:val="center"/>
        </w:tcPr>
        <w:p w14:paraId="0CB75DDF" w14:textId="77777777" w:rsidR="00EA5FDC" w:rsidRPr="00F65CCF" w:rsidRDefault="00EA5FDC" w:rsidP="00EA5FDC">
          <w:pPr>
            <w:pStyle w:val="a"/>
            <w:jc w:val="center"/>
            <w:rPr>
              <w:sz w:val="16"/>
              <w:szCs w:val="16"/>
            </w:rPr>
          </w:pPr>
          <w:r>
            <w:rPr>
              <w:sz w:val="16"/>
              <w:szCs w:val="16"/>
            </w:rPr>
            <w:t>25.12.2021</w:t>
          </w:r>
        </w:p>
      </w:tc>
      <w:tc>
        <w:tcPr>
          <w:tcW w:w="572" w:type="pct"/>
          <w:tcBorders>
            <w:top w:val="single" w:sz="8" w:space="0" w:color="auto"/>
            <w:left w:val="single" w:sz="8" w:space="0" w:color="auto"/>
            <w:bottom w:val="single" w:sz="8" w:space="0" w:color="auto"/>
            <w:right w:val="single" w:sz="8" w:space="0" w:color="auto"/>
          </w:tcBorders>
          <w:vAlign w:val="center"/>
        </w:tcPr>
        <w:p w14:paraId="7198E52A" w14:textId="77777777" w:rsidR="00EA5FDC" w:rsidRPr="00F65CCF" w:rsidRDefault="00EA5FDC" w:rsidP="00EA5FDC">
          <w:pPr>
            <w:pStyle w:val="a"/>
            <w:jc w:val="center"/>
            <w:rPr>
              <w:sz w:val="16"/>
              <w:szCs w:val="16"/>
            </w:rPr>
          </w:pPr>
          <w:r w:rsidRPr="00F65CCF">
            <w:rPr>
              <w:rStyle w:val="SayfaNumaras"/>
              <w:sz w:val="16"/>
              <w:szCs w:val="16"/>
            </w:rPr>
            <w:fldChar w:fldCharType="begin"/>
          </w:r>
          <w:r w:rsidRPr="00F65CCF">
            <w:rPr>
              <w:rStyle w:val="SayfaNumaras"/>
              <w:sz w:val="16"/>
              <w:szCs w:val="16"/>
            </w:rPr>
            <w:instrText xml:space="preserve"> PAGE </w:instrText>
          </w:r>
          <w:r w:rsidRPr="00F65CCF">
            <w:rPr>
              <w:rStyle w:val="SayfaNumaras"/>
              <w:sz w:val="16"/>
              <w:szCs w:val="16"/>
            </w:rPr>
            <w:fldChar w:fldCharType="separate"/>
          </w:r>
          <w:r w:rsidRPr="00F65CCF">
            <w:rPr>
              <w:rStyle w:val="SayfaNumaras"/>
              <w:noProof/>
              <w:sz w:val="16"/>
              <w:szCs w:val="16"/>
            </w:rPr>
            <w:t>3</w:t>
          </w:r>
          <w:r w:rsidRPr="00F65CCF">
            <w:rPr>
              <w:rStyle w:val="SayfaNumaras"/>
              <w:sz w:val="16"/>
              <w:szCs w:val="16"/>
            </w:rPr>
            <w:fldChar w:fldCharType="end"/>
          </w:r>
          <w:r w:rsidRPr="00F65CCF">
            <w:rPr>
              <w:rStyle w:val="SayfaNumaras"/>
              <w:sz w:val="16"/>
              <w:szCs w:val="16"/>
            </w:rPr>
            <w:t>/</w:t>
          </w:r>
          <w:r w:rsidRPr="00F65CCF">
            <w:rPr>
              <w:rStyle w:val="SayfaNumaras"/>
              <w:sz w:val="16"/>
              <w:szCs w:val="16"/>
            </w:rPr>
            <w:fldChar w:fldCharType="begin"/>
          </w:r>
          <w:r w:rsidRPr="00F65CCF">
            <w:rPr>
              <w:rStyle w:val="SayfaNumaras"/>
              <w:sz w:val="16"/>
              <w:szCs w:val="16"/>
            </w:rPr>
            <w:instrText xml:space="preserve"> NUMPAGES </w:instrText>
          </w:r>
          <w:r w:rsidRPr="00F65CCF">
            <w:rPr>
              <w:rStyle w:val="SayfaNumaras"/>
              <w:sz w:val="16"/>
              <w:szCs w:val="16"/>
            </w:rPr>
            <w:fldChar w:fldCharType="separate"/>
          </w:r>
          <w:r w:rsidRPr="00F65CCF">
            <w:rPr>
              <w:rStyle w:val="SayfaNumaras"/>
              <w:noProof/>
              <w:sz w:val="16"/>
              <w:szCs w:val="16"/>
            </w:rPr>
            <w:t>3</w:t>
          </w:r>
          <w:r w:rsidRPr="00F65CCF">
            <w:rPr>
              <w:rStyle w:val="SayfaNumaras"/>
              <w:sz w:val="16"/>
              <w:szCs w:val="16"/>
            </w:rPr>
            <w:fldChar w:fldCharType="end"/>
          </w:r>
        </w:p>
      </w:tc>
    </w:tr>
  </w:tbl>
  <w:p w14:paraId="014FC458" w14:textId="77777777" w:rsidR="00EA5FDC" w:rsidRDefault="00EA5F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20E1"/>
    <w:multiLevelType w:val="hybridMultilevel"/>
    <w:tmpl w:val="15AA6D1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7B878A4"/>
    <w:multiLevelType w:val="hybridMultilevel"/>
    <w:tmpl w:val="314692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E95A86"/>
    <w:multiLevelType w:val="hybridMultilevel"/>
    <w:tmpl w:val="ECF63E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7000A2"/>
    <w:multiLevelType w:val="hybridMultilevel"/>
    <w:tmpl w:val="94AE731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DF17849"/>
    <w:multiLevelType w:val="hybridMultilevel"/>
    <w:tmpl w:val="D23E0A12"/>
    <w:lvl w:ilvl="0" w:tplc="CB061CFE">
      <w:numFmt w:val="bullet"/>
      <w:lvlText w:val="-"/>
      <w:lvlJc w:val="left"/>
      <w:pPr>
        <w:ind w:left="105" w:hanging="128"/>
      </w:pPr>
      <w:rPr>
        <w:rFonts w:ascii="Times New Roman" w:eastAsia="Times New Roman" w:hAnsi="Times New Roman" w:cs="Times New Roman" w:hint="default"/>
        <w:w w:val="100"/>
        <w:sz w:val="22"/>
        <w:szCs w:val="22"/>
      </w:rPr>
    </w:lvl>
    <w:lvl w:ilvl="1" w:tplc="8BDCF55A">
      <w:numFmt w:val="bullet"/>
      <w:lvlText w:val="•"/>
      <w:lvlJc w:val="left"/>
      <w:pPr>
        <w:ind w:left="1320" w:hanging="128"/>
      </w:pPr>
    </w:lvl>
    <w:lvl w:ilvl="2" w:tplc="337443CC">
      <w:numFmt w:val="bullet"/>
      <w:lvlText w:val="•"/>
      <w:lvlJc w:val="left"/>
      <w:pPr>
        <w:ind w:left="2541" w:hanging="128"/>
      </w:pPr>
    </w:lvl>
    <w:lvl w:ilvl="3" w:tplc="5146716E">
      <w:numFmt w:val="bullet"/>
      <w:lvlText w:val="•"/>
      <w:lvlJc w:val="left"/>
      <w:pPr>
        <w:ind w:left="3761" w:hanging="128"/>
      </w:pPr>
    </w:lvl>
    <w:lvl w:ilvl="4" w:tplc="F7D2FB7C">
      <w:numFmt w:val="bullet"/>
      <w:lvlText w:val="•"/>
      <w:lvlJc w:val="left"/>
      <w:pPr>
        <w:ind w:left="4982" w:hanging="128"/>
      </w:pPr>
    </w:lvl>
    <w:lvl w:ilvl="5" w:tplc="87B6EC2E">
      <w:numFmt w:val="bullet"/>
      <w:lvlText w:val="•"/>
      <w:lvlJc w:val="left"/>
      <w:pPr>
        <w:ind w:left="6203" w:hanging="128"/>
      </w:pPr>
    </w:lvl>
    <w:lvl w:ilvl="6" w:tplc="616CC56A">
      <w:numFmt w:val="bullet"/>
      <w:lvlText w:val="•"/>
      <w:lvlJc w:val="left"/>
      <w:pPr>
        <w:ind w:left="7423" w:hanging="128"/>
      </w:pPr>
    </w:lvl>
    <w:lvl w:ilvl="7" w:tplc="EA147FC0">
      <w:numFmt w:val="bullet"/>
      <w:lvlText w:val="•"/>
      <w:lvlJc w:val="left"/>
      <w:pPr>
        <w:ind w:left="8644" w:hanging="128"/>
      </w:pPr>
    </w:lvl>
    <w:lvl w:ilvl="8" w:tplc="7A9C5830">
      <w:numFmt w:val="bullet"/>
      <w:lvlText w:val="•"/>
      <w:lvlJc w:val="left"/>
      <w:pPr>
        <w:ind w:left="9864" w:hanging="128"/>
      </w:pPr>
    </w:lvl>
  </w:abstractNum>
  <w:abstractNum w:abstractNumId="5" w15:restartNumberingAfterBreak="0">
    <w:nsid w:val="784A1336"/>
    <w:multiLevelType w:val="hybridMultilevel"/>
    <w:tmpl w:val="7CEAA0BA"/>
    <w:lvl w:ilvl="0" w:tplc="7E006374">
      <w:start w:val="1"/>
      <w:numFmt w:val="lowerLetter"/>
      <w:lvlText w:val="%1)"/>
      <w:lvlJc w:val="left"/>
      <w:pPr>
        <w:ind w:left="976" w:hanging="284"/>
      </w:pPr>
      <w:rPr>
        <w:rFonts w:ascii="Times New Roman" w:eastAsia="Times New Roman" w:hAnsi="Times New Roman" w:cs="Times New Roman" w:hint="default"/>
        <w:b/>
        <w:bCs/>
        <w:w w:val="100"/>
        <w:sz w:val="22"/>
        <w:szCs w:val="22"/>
      </w:rPr>
    </w:lvl>
    <w:lvl w:ilvl="1" w:tplc="F0EACB62">
      <w:numFmt w:val="bullet"/>
      <w:lvlText w:val="•"/>
      <w:lvlJc w:val="left"/>
      <w:pPr>
        <w:ind w:left="2112" w:hanging="284"/>
      </w:pPr>
    </w:lvl>
    <w:lvl w:ilvl="2" w:tplc="0A3E53EE">
      <w:numFmt w:val="bullet"/>
      <w:lvlText w:val="•"/>
      <w:lvlJc w:val="left"/>
      <w:pPr>
        <w:ind w:left="3245" w:hanging="284"/>
      </w:pPr>
    </w:lvl>
    <w:lvl w:ilvl="3" w:tplc="66E2626C">
      <w:numFmt w:val="bullet"/>
      <w:lvlText w:val="•"/>
      <w:lvlJc w:val="left"/>
      <w:pPr>
        <w:ind w:left="4377" w:hanging="284"/>
      </w:pPr>
    </w:lvl>
    <w:lvl w:ilvl="4" w:tplc="297AA544">
      <w:numFmt w:val="bullet"/>
      <w:lvlText w:val="•"/>
      <w:lvlJc w:val="left"/>
      <w:pPr>
        <w:ind w:left="5510" w:hanging="284"/>
      </w:pPr>
    </w:lvl>
    <w:lvl w:ilvl="5" w:tplc="AD2C240C">
      <w:numFmt w:val="bullet"/>
      <w:lvlText w:val="•"/>
      <w:lvlJc w:val="left"/>
      <w:pPr>
        <w:ind w:left="6643" w:hanging="284"/>
      </w:pPr>
    </w:lvl>
    <w:lvl w:ilvl="6" w:tplc="4490B0B6">
      <w:numFmt w:val="bullet"/>
      <w:lvlText w:val="•"/>
      <w:lvlJc w:val="left"/>
      <w:pPr>
        <w:ind w:left="7775" w:hanging="284"/>
      </w:pPr>
    </w:lvl>
    <w:lvl w:ilvl="7" w:tplc="AFF4BA1C">
      <w:numFmt w:val="bullet"/>
      <w:lvlText w:val="•"/>
      <w:lvlJc w:val="left"/>
      <w:pPr>
        <w:ind w:left="8908" w:hanging="284"/>
      </w:pPr>
    </w:lvl>
    <w:lvl w:ilvl="8" w:tplc="5F3288FC">
      <w:numFmt w:val="bullet"/>
      <w:lvlText w:val="•"/>
      <w:lvlJc w:val="left"/>
      <w:pPr>
        <w:ind w:left="10040" w:hanging="284"/>
      </w:pPr>
    </w:lvl>
  </w:abstractNum>
  <w:num w:numId="1">
    <w:abstractNumId w:val="0"/>
  </w:num>
  <w:num w:numId="2">
    <w:abstractNumId w:val="3"/>
  </w:num>
  <w:num w:numId="3">
    <w:abstractNumId w:val="4"/>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AC"/>
    <w:rsid w:val="001F4D49"/>
    <w:rsid w:val="002022CF"/>
    <w:rsid w:val="00275AAB"/>
    <w:rsid w:val="00315D3B"/>
    <w:rsid w:val="003308B2"/>
    <w:rsid w:val="005F57EC"/>
    <w:rsid w:val="006E11E8"/>
    <w:rsid w:val="006E129E"/>
    <w:rsid w:val="009119CB"/>
    <w:rsid w:val="00924A76"/>
    <w:rsid w:val="00AF7752"/>
    <w:rsid w:val="00B21275"/>
    <w:rsid w:val="00C73CD5"/>
    <w:rsid w:val="00C918E5"/>
    <w:rsid w:val="00CA35AC"/>
    <w:rsid w:val="00CB47D0"/>
    <w:rsid w:val="00EA5FDC"/>
    <w:rsid w:val="00F12E6B"/>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53BAB"/>
  <w15:chartTrackingRefBased/>
  <w15:docId w15:val="{CC43FFBE-A750-4229-99D9-531A6B04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tr-TR"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E8"/>
  </w:style>
  <w:style w:type="paragraph" w:styleId="Balk1">
    <w:name w:val="heading 1"/>
    <w:basedOn w:val="Normal"/>
    <w:next w:val="Normal"/>
    <w:link w:val="Balk1Char"/>
    <w:uiPriority w:val="9"/>
    <w:qFormat/>
    <w:rsid w:val="006E11E8"/>
    <w:pPr>
      <w:spacing w:before="300" w:after="40"/>
      <w:jc w:val="left"/>
      <w:outlineLvl w:val="0"/>
    </w:pPr>
    <w:rPr>
      <w:smallCaps/>
      <w:spacing w:val="5"/>
      <w:sz w:val="32"/>
      <w:szCs w:val="32"/>
    </w:rPr>
  </w:style>
  <w:style w:type="paragraph" w:styleId="Balk2">
    <w:name w:val="heading 2"/>
    <w:basedOn w:val="Normal"/>
    <w:next w:val="Normal"/>
    <w:link w:val="Balk2Char"/>
    <w:uiPriority w:val="9"/>
    <w:unhideWhenUsed/>
    <w:qFormat/>
    <w:rsid w:val="006E11E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6E11E8"/>
    <w:pPr>
      <w:spacing w:after="0"/>
      <w:jc w:val="left"/>
      <w:outlineLvl w:val="2"/>
    </w:pPr>
    <w:rPr>
      <w:smallCaps/>
      <w:spacing w:val="5"/>
      <w:sz w:val="24"/>
      <w:szCs w:val="24"/>
    </w:rPr>
  </w:style>
  <w:style w:type="paragraph" w:styleId="Balk4">
    <w:name w:val="heading 4"/>
    <w:basedOn w:val="Normal"/>
    <w:next w:val="Normal"/>
    <w:link w:val="Balk4Char"/>
    <w:uiPriority w:val="9"/>
    <w:semiHidden/>
    <w:unhideWhenUsed/>
    <w:qFormat/>
    <w:rsid w:val="006E11E8"/>
    <w:pPr>
      <w:spacing w:after="0"/>
      <w:jc w:val="left"/>
      <w:outlineLvl w:val="3"/>
    </w:pPr>
    <w:rPr>
      <w:i/>
      <w:iCs/>
      <w:smallCaps/>
      <w:spacing w:val="10"/>
      <w:sz w:val="22"/>
      <w:szCs w:val="22"/>
    </w:rPr>
  </w:style>
  <w:style w:type="paragraph" w:styleId="Balk5">
    <w:name w:val="heading 5"/>
    <w:basedOn w:val="Normal"/>
    <w:next w:val="Normal"/>
    <w:link w:val="Balk5Char"/>
    <w:uiPriority w:val="9"/>
    <w:semiHidden/>
    <w:unhideWhenUsed/>
    <w:qFormat/>
    <w:rsid w:val="006E11E8"/>
    <w:pPr>
      <w:spacing w:after="0"/>
      <w:jc w:val="left"/>
      <w:outlineLvl w:val="4"/>
    </w:pPr>
    <w:rPr>
      <w:smallCaps/>
      <w:color w:val="538135" w:themeColor="accent6" w:themeShade="BF"/>
      <w:spacing w:val="10"/>
      <w:sz w:val="22"/>
      <w:szCs w:val="22"/>
    </w:rPr>
  </w:style>
  <w:style w:type="paragraph" w:styleId="Balk6">
    <w:name w:val="heading 6"/>
    <w:basedOn w:val="Normal"/>
    <w:next w:val="Normal"/>
    <w:link w:val="Balk6Char"/>
    <w:uiPriority w:val="9"/>
    <w:semiHidden/>
    <w:unhideWhenUsed/>
    <w:qFormat/>
    <w:rsid w:val="006E11E8"/>
    <w:pPr>
      <w:spacing w:after="0"/>
      <w:jc w:val="left"/>
      <w:outlineLvl w:val="5"/>
    </w:pPr>
    <w:rPr>
      <w:smallCaps/>
      <w:color w:val="70AD47" w:themeColor="accent6"/>
      <w:spacing w:val="5"/>
      <w:sz w:val="22"/>
      <w:szCs w:val="22"/>
    </w:rPr>
  </w:style>
  <w:style w:type="paragraph" w:styleId="Balk7">
    <w:name w:val="heading 7"/>
    <w:basedOn w:val="Normal"/>
    <w:next w:val="Normal"/>
    <w:link w:val="Balk7Char"/>
    <w:uiPriority w:val="9"/>
    <w:semiHidden/>
    <w:unhideWhenUsed/>
    <w:qFormat/>
    <w:rsid w:val="006E11E8"/>
    <w:pPr>
      <w:spacing w:after="0"/>
      <w:jc w:val="left"/>
      <w:outlineLvl w:val="6"/>
    </w:pPr>
    <w:rPr>
      <w:b/>
      <w:bCs/>
      <w:smallCaps/>
      <w:color w:val="70AD47" w:themeColor="accent6"/>
      <w:spacing w:val="10"/>
    </w:rPr>
  </w:style>
  <w:style w:type="paragraph" w:styleId="Balk8">
    <w:name w:val="heading 8"/>
    <w:basedOn w:val="Normal"/>
    <w:next w:val="Normal"/>
    <w:link w:val="Balk8Char"/>
    <w:uiPriority w:val="9"/>
    <w:semiHidden/>
    <w:unhideWhenUsed/>
    <w:qFormat/>
    <w:rsid w:val="006E11E8"/>
    <w:pPr>
      <w:spacing w:after="0"/>
      <w:jc w:val="left"/>
      <w:outlineLvl w:val="7"/>
    </w:pPr>
    <w:rPr>
      <w:b/>
      <w:bCs/>
      <w:i/>
      <w:iCs/>
      <w:smallCaps/>
      <w:color w:val="538135" w:themeColor="accent6" w:themeShade="BF"/>
    </w:rPr>
  </w:style>
  <w:style w:type="paragraph" w:styleId="Balk9">
    <w:name w:val="heading 9"/>
    <w:basedOn w:val="Normal"/>
    <w:next w:val="Normal"/>
    <w:link w:val="Balk9Char"/>
    <w:uiPriority w:val="9"/>
    <w:semiHidden/>
    <w:unhideWhenUsed/>
    <w:qFormat/>
    <w:rsid w:val="006E11E8"/>
    <w:pPr>
      <w:spacing w:after="0"/>
      <w:jc w:val="left"/>
      <w:outlineLvl w:val="8"/>
    </w:pPr>
    <w:rPr>
      <w:b/>
      <w:bCs/>
      <w:i/>
      <w:iCs/>
      <w:smallCaps/>
      <w:color w:val="385623"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35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35AC"/>
  </w:style>
  <w:style w:type="paragraph" w:styleId="AltBilgi">
    <w:name w:val="footer"/>
    <w:basedOn w:val="Normal"/>
    <w:link w:val="AltBilgiChar"/>
    <w:uiPriority w:val="99"/>
    <w:unhideWhenUsed/>
    <w:rsid w:val="00CA35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35AC"/>
  </w:style>
  <w:style w:type="paragraph" w:styleId="ListeParagraf">
    <w:name w:val="List Paragraph"/>
    <w:basedOn w:val="Normal"/>
    <w:uiPriority w:val="34"/>
    <w:qFormat/>
    <w:rsid w:val="005F57EC"/>
    <w:pPr>
      <w:ind w:left="720"/>
      <w:contextualSpacing/>
    </w:pPr>
  </w:style>
  <w:style w:type="character" w:customStyle="1" w:styleId="Balk1Char">
    <w:name w:val="Başlık 1 Char"/>
    <w:basedOn w:val="VarsaylanParagrafYazTipi"/>
    <w:link w:val="Balk1"/>
    <w:uiPriority w:val="9"/>
    <w:rsid w:val="006E11E8"/>
    <w:rPr>
      <w:smallCaps/>
      <w:spacing w:val="5"/>
      <w:sz w:val="32"/>
      <w:szCs w:val="32"/>
    </w:rPr>
  </w:style>
  <w:style w:type="character" w:customStyle="1" w:styleId="Balk2Char">
    <w:name w:val="Başlık 2 Char"/>
    <w:basedOn w:val="VarsaylanParagrafYazTipi"/>
    <w:link w:val="Balk2"/>
    <w:uiPriority w:val="9"/>
    <w:rsid w:val="006E11E8"/>
    <w:rPr>
      <w:smallCaps/>
      <w:spacing w:val="5"/>
      <w:sz w:val="28"/>
      <w:szCs w:val="28"/>
    </w:rPr>
  </w:style>
  <w:style w:type="character" w:customStyle="1" w:styleId="Balk3Char">
    <w:name w:val="Başlık 3 Char"/>
    <w:basedOn w:val="VarsaylanParagrafYazTipi"/>
    <w:link w:val="Balk3"/>
    <w:uiPriority w:val="9"/>
    <w:semiHidden/>
    <w:rsid w:val="006E11E8"/>
    <w:rPr>
      <w:smallCaps/>
      <w:spacing w:val="5"/>
      <w:sz w:val="24"/>
      <w:szCs w:val="24"/>
    </w:rPr>
  </w:style>
  <w:style w:type="character" w:customStyle="1" w:styleId="Balk4Char">
    <w:name w:val="Başlık 4 Char"/>
    <w:basedOn w:val="VarsaylanParagrafYazTipi"/>
    <w:link w:val="Balk4"/>
    <w:uiPriority w:val="9"/>
    <w:semiHidden/>
    <w:rsid w:val="006E11E8"/>
    <w:rPr>
      <w:i/>
      <w:iCs/>
      <w:smallCaps/>
      <w:spacing w:val="10"/>
      <w:sz w:val="22"/>
      <w:szCs w:val="22"/>
    </w:rPr>
  </w:style>
  <w:style w:type="character" w:customStyle="1" w:styleId="Balk5Char">
    <w:name w:val="Başlık 5 Char"/>
    <w:basedOn w:val="VarsaylanParagrafYazTipi"/>
    <w:link w:val="Balk5"/>
    <w:uiPriority w:val="9"/>
    <w:semiHidden/>
    <w:rsid w:val="006E11E8"/>
    <w:rPr>
      <w:smallCaps/>
      <w:color w:val="538135" w:themeColor="accent6" w:themeShade="BF"/>
      <w:spacing w:val="10"/>
      <w:sz w:val="22"/>
      <w:szCs w:val="22"/>
    </w:rPr>
  </w:style>
  <w:style w:type="character" w:customStyle="1" w:styleId="Balk6Char">
    <w:name w:val="Başlık 6 Char"/>
    <w:basedOn w:val="VarsaylanParagrafYazTipi"/>
    <w:link w:val="Balk6"/>
    <w:uiPriority w:val="9"/>
    <w:semiHidden/>
    <w:rsid w:val="006E11E8"/>
    <w:rPr>
      <w:smallCaps/>
      <w:color w:val="70AD47" w:themeColor="accent6"/>
      <w:spacing w:val="5"/>
      <w:sz w:val="22"/>
      <w:szCs w:val="22"/>
    </w:rPr>
  </w:style>
  <w:style w:type="character" w:customStyle="1" w:styleId="Balk7Char">
    <w:name w:val="Başlık 7 Char"/>
    <w:basedOn w:val="VarsaylanParagrafYazTipi"/>
    <w:link w:val="Balk7"/>
    <w:uiPriority w:val="9"/>
    <w:semiHidden/>
    <w:rsid w:val="006E11E8"/>
    <w:rPr>
      <w:b/>
      <w:bCs/>
      <w:smallCaps/>
      <w:color w:val="70AD47" w:themeColor="accent6"/>
      <w:spacing w:val="10"/>
    </w:rPr>
  </w:style>
  <w:style w:type="character" w:customStyle="1" w:styleId="Balk8Char">
    <w:name w:val="Başlık 8 Char"/>
    <w:basedOn w:val="VarsaylanParagrafYazTipi"/>
    <w:link w:val="Balk8"/>
    <w:uiPriority w:val="9"/>
    <w:semiHidden/>
    <w:rsid w:val="006E11E8"/>
    <w:rPr>
      <w:b/>
      <w:bCs/>
      <w:i/>
      <w:iCs/>
      <w:smallCaps/>
      <w:color w:val="538135" w:themeColor="accent6" w:themeShade="BF"/>
    </w:rPr>
  </w:style>
  <w:style w:type="character" w:customStyle="1" w:styleId="Balk9Char">
    <w:name w:val="Başlık 9 Char"/>
    <w:basedOn w:val="VarsaylanParagrafYazTipi"/>
    <w:link w:val="Balk9"/>
    <w:uiPriority w:val="9"/>
    <w:semiHidden/>
    <w:rsid w:val="006E11E8"/>
    <w:rPr>
      <w:b/>
      <w:bCs/>
      <w:i/>
      <w:iCs/>
      <w:smallCaps/>
      <w:color w:val="385623" w:themeColor="accent6" w:themeShade="80"/>
    </w:rPr>
  </w:style>
  <w:style w:type="paragraph" w:styleId="ResimYazs">
    <w:name w:val="caption"/>
    <w:basedOn w:val="Normal"/>
    <w:next w:val="Normal"/>
    <w:uiPriority w:val="35"/>
    <w:semiHidden/>
    <w:unhideWhenUsed/>
    <w:qFormat/>
    <w:rsid w:val="006E11E8"/>
    <w:rPr>
      <w:b/>
      <w:bCs/>
      <w:caps/>
      <w:sz w:val="16"/>
      <w:szCs w:val="16"/>
    </w:rPr>
  </w:style>
  <w:style w:type="paragraph" w:styleId="KonuBal">
    <w:name w:val="Title"/>
    <w:basedOn w:val="Normal"/>
    <w:next w:val="Normal"/>
    <w:link w:val="KonuBalChar"/>
    <w:uiPriority w:val="10"/>
    <w:qFormat/>
    <w:rsid w:val="006E11E8"/>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KonuBalChar">
    <w:name w:val="Konu Başlığı Char"/>
    <w:basedOn w:val="VarsaylanParagrafYazTipi"/>
    <w:link w:val="KonuBal"/>
    <w:uiPriority w:val="10"/>
    <w:rsid w:val="006E11E8"/>
    <w:rPr>
      <w:smallCaps/>
      <w:color w:val="262626" w:themeColor="text1" w:themeTint="D9"/>
      <w:sz w:val="52"/>
      <w:szCs w:val="52"/>
    </w:rPr>
  </w:style>
  <w:style w:type="paragraph" w:styleId="Altyaz">
    <w:name w:val="Subtitle"/>
    <w:basedOn w:val="Normal"/>
    <w:next w:val="Normal"/>
    <w:link w:val="AltyazChar"/>
    <w:uiPriority w:val="11"/>
    <w:qFormat/>
    <w:rsid w:val="006E11E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6E11E8"/>
    <w:rPr>
      <w:rFonts w:asciiTheme="majorHAnsi" w:eastAsiaTheme="majorEastAsia" w:hAnsiTheme="majorHAnsi" w:cstheme="majorBidi"/>
    </w:rPr>
  </w:style>
  <w:style w:type="character" w:styleId="Gl">
    <w:name w:val="Strong"/>
    <w:uiPriority w:val="22"/>
    <w:qFormat/>
    <w:rsid w:val="006E11E8"/>
    <w:rPr>
      <w:b/>
      <w:bCs/>
      <w:color w:val="70AD47" w:themeColor="accent6"/>
    </w:rPr>
  </w:style>
  <w:style w:type="character" w:styleId="Vurgu">
    <w:name w:val="Emphasis"/>
    <w:uiPriority w:val="20"/>
    <w:qFormat/>
    <w:rsid w:val="006E11E8"/>
    <w:rPr>
      <w:b/>
      <w:bCs/>
      <w:i/>
      <w:iCs/>
      <w:spacing w:val="10"/>
    </w:rPr>
  </w:style>
  <w:style w:type="paragraph" w:styleId="AralkYok">
    <w:name w:val="No Spacing"/>
    <w:uiPriority w:val="1"/>
    <w:qFormat/>
    <w:rsid w:val="006E11E8"/>
    <w:pPr>
      <w:spacing w:after="0" w:line="240" w:lineRule="auto"/>
    </w:pPr>
  </w:style>
  <w:style w:type="paragraph" w:styleId="Alnt">
    <w:name w:val="Quote"/>
    <w:basedOn w:val="Normal"/>
    <w:next w:val="Normal"/>
    <w:link w:val="AlntChar"/>
    <w:uiPriority w:val="29"/>
    <w:qFormat/>
    <w:rsid w:val="006E11E8"/>
    <w:rPr>
      <w:i/>
      <w:iCs/>
    </w:rPr>
  </w:style>
  <w:style w:type="character" w:customStyle="1" w:styleId="AlntChar">
    <w:name w:val="Alıntı Char"/>
    <w:basedOn w:val="VarsaylanParagrafYazTipi"/>
    <w:link w:val="Alnt"/>
    <w:uiPriority w:val="29"/>
    <w:rsid w:val="006E11E8"/>
    <w:rPr>
      <w:i/>
      <w:iCs/>
    </w:rPr>
  </w:style>
  <w:style w:type="paragraph" w:styleId="GlAlnt">
    <w:name w:val="Intense Quote"/>
    <w:basedOn w:val="Normal"/>
    <w:next w:val="Normal"/>
    <w:link w:val="GlAlntChar"/>
    <w:uiPriority w:val="30"/>
    <w:qFormat/>
    <w:rsid w:val="006E11E8"/>
    <w:pPr>
      <w:pBdr>
        <w:top w:val="single" w:sz="8" w:space="1" w:color="70AD47"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6E11E8"/>
    <w:rPr>
      <w:b/>
      <w:bCs/>
      <w:i/>
      <w:iCs/>
    </w:rPr>
  </w:style>
  <w:style w:type="character" w:styleId="HafifVurgulama">
    <w:name w:val="Subtle Emphasis"/>
    <w:uiPriority w:val="19"/>
    <w:qFormat/>
    <w:rsid w:val="006E11E8"/>
    <w:rPr>
      <w:i/>
      <w:iCs/>
    </w:rPr>
  </w:style>
  <w:style w:type="character" w:styleId="GlVurgulama">
    <w:name w:val="Intense Emphasis"/>
    <w:uiPriority w:val="21"/>
    <w:qFormat/>
    <w:rsid w:val="006E11E8"/>
    <w:rPr>
      <w:b/>
      <w:bCs/>
      <w:i/>
      <w:iCs/>
      <w:color w:val="70AD47" w:themeColor="accent6"/>
      <w:spacing w:val="10"/>
    </w:rPr>
  </w:style>
  <w:style w:type="character" w:styleId="HafifBavuru">
    <w:name w:val="Subtle Reference"/>
    <w:uiPriority w:val="31"/>
    <w:qFormat/>
    <w:rsid w:val="006E11E8"/>
    <w:rPr>
      <w:b/>
      <w:bCs/>
    </w:rPr>
  </w:style>
  <w:style w:type="character" w:styleId="GlBavuru">
    <w:name w:val="Intense Reference"/>
    <w:uiPriority w:val="32"/>
    <w:qFormat/>
    <w:rsid w:val="006E11E8"/>
    <w:rPr>
      <w:b/>
      <w:bCs/>
      <w:smallCaps/>
      <w:spacing w:val="5"/>
      <w:sz w:val="22"/>
      <w:szCs w:val="22"/>
      <w:u w:val="single"/>
    </w:rPr>
  </w:style>
  <w:style w:type="character" w:styleId="KitapBal">
    <w:name w:val="Book Title"/>
    <w:uiPriority w:val="33"/>
    <w:qFormat/>
    <w:rsid w:val="006E11E8"/>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6E11E8"/>
    <w:pPr>
      <w:outlineLvl w:val="9"/>
    </w:pPr>
  </w:style>
  <w:style w:type="paragraph" w:customStyle="1" w:styleId="a">
    <w:basedOn w:val="Normal"/>
    <w:next w:val="AltBilgi"/>
    <w:rsid w:val="00EA5FDC"/>
    <w:pPr>
      <w:tabs>
        <w:tab w:val="center" w:pos="4536"/>
        <w:tab w:val="right" w:pos="9072"/>
      </w:tabs>
      <w:spacing w:after="0" w:line="240" w:lineRule="auto"/>
      <w:jc w:val="left"/>
    </w:pPr>
    <w:rPr>
      <w:rFonts w:ascii="Times New Roman" w:eastAsia="Times New Roman" w:hAnsi="Times New Roman" w:cs="Times New Roman"/>
      <w:sz w:val="24"/>
      <w:szCs w:val="24"/>
      <w:lang w:eastAsia="tr-TR" w:bidi="ar-SA"/>
    </w:rPr>
  </w:style>
  <w:style w:type="character" w:styleId="SayfaNumaras">
    <w:name w:val="page number"/>
    <w:basedOn w:val="VarsaylanParagrafYazTipi"/>
    <w:rsid w:val="00EA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4078">
      <w:bodyDiv w:val="1"/>
      <w:marLeft w:val="0"/>
      <w:marRight w:val="0"/>
      <w:marTop w:val="0"/>
      <w:marBottom w:val="0"/>
      <w:divBdr>
        <w:top w:val="none" w:sz="0" w:space="0" w:color="auto"/>
        <w:left w:val="none" w:sz="0" w:space="0" w:color="auto"/>
        <w:bottom w:val="none" w:sz="0" w:space="0" w:color="auto"/>
        <w:right w:val="none" w:sz="0" w:space="0" w:color="auto"/>
      </w:divBdr>
    </w:div>
    <w:div w:id="249773628">
      <w:bodyDiv w:val="1"/>
      <w:marLeft w:val="0"/>
      <w:marRight w:val="0"/>
      <w:marTop w:val="0"/>
      <w:marBottom w:val="0"/>
      <w:divBdr>
        <w:top w:val="none" w:sz="0" w:space="0" w:color="auto"/>
        <w:left w:val="none" w:sz="0" w:space="0" w:color="auto"/>
        <w:bottom w:val="none" w:sz="0" w:space="0" w:color="auto"/>
        <w:right w:val="none" w:sz="0" w:space="0" w:color="auto"/>
      </w:divBdr>
    </w:div>
    <w:div w:id="305941105">
      <w:bodyDiv w:val="1"/>
      <w:marLeft w:val="0"/>
      <w:marRight w:val="0"/>
      <w:marTop w:val="0"/>
      <w:marBottom w:val="0"/>
      <w:divBdr>
        <w:top w:val="none" w:sz="0" w:space="0" w:color="auto"/>
        <w:left w:val="none" w:sz="0" w:space="0" w:color="auto"/>
        <w:bottom w:val="none" w:sz="0" w:space="0" w:color="auto"/>
        <w:right w:val="none" w:sz="0" w:space="0" w:color="auto"/>
      </w:divBdr>
    </w:div>
    <w:div w:id="664937199">
      <w:bodyDiv w:val="1"/>
      <w:marLeft w:val="0"/>
      <w:marRight w:val="0"/>
      <w:marTop w:val="0"/>
      <w:marBottom w:val="0"/>
      <w:divBdr>
        <w:top w:val="none" w:sz="0" w:space="0" w:color="auto"/>
        <w:left w:val="none" w:sz="0" w:space="0" w:color="auto"/>
        <w:bottom w:val="none" w:sz="0" w:space="0" w:color="auto"/>
        <w:right w:val="none" w:sz="0" w:space="0" w:color="auto"/>
      </w:divBdr>
    </w:div>
    <w:div w:id="1337266646">
      <w:bodyDiv w:val="1"/>
      <w:marLeft w:val="0"/>
      <w:marRight w:val="0"/>
      <w:marTop w:val="0"/>
      <w:marBottom w:val="0"/>
      <w:divBdr>
        <w:top w:val="none" w:sz="0" w:space="0" w:color="auto"/>
        <w:left w:val="none" w:sz="0" w:space="0" w:color="auto"/>
        <w:bottom w:val="none" w:sz="0" w:space="0" w:color="auto"/>
        <w:right w:val="none" w:sz="0" w:space="0" w:color="auto"/>
      </w:divBdr>
    </w:div>
    <w:div w:id="1731152698">
      <w:bodyDiv w:val="1"/>
      <w:marLeft w:val="0"/>
      <w:marRight w:val="0"/>
      <w:marTop w:val="0"/>
      <w:marBottom w:val="0"/>
      <w:divBdr>
        <w:top w:val="none" w:sz="0" w:space="0" w:color="auto"/>
        <w:left w:val="none" w:sz="0" w:space="0" w:color="auto"/>
        <w:bottom w:val="none" w:sz="0" w:space="0" w:color="auto"/>
        <w:right w:val="none" w:sz="0" w:space="0" w:color="auto"/>
      </w:divBdr>
    </w:div>
    <w:div w:id="1805657423">
      <w:bodyDiv w:val="1"/>
      <w:marLeft w:val="0"/>
      <w:marRight w:val="0"/>
      <w:marTop w:val="0"/>
      <w:marBottom w:val="0"/>
      <w:divBdr>
        <w:top w:val="none" w:sz="0" w:space="0" w:color="auto"/>
        <w:left w:val="none" w:sz="0" w:space="0" w:color="auto"/>
        <w:bottom w:val="none" w:sz="0" w:space="0" w:color="auto"/>
        <w:right w:val="none" w:sz="0" w:space="0" w:color="auto"/>
      </w:divBdr>
    </w:div>
    <w:div w:id="1840804426">
      <w:bodyDiv w:val="1"/>
      <w:marLeft w:val="0"/>
      <w:marRight w:val="0"/>
      <w:marTop w:val="0"/>
      <w:marBottom w:val="0"/>
      <w:divBdr>
        <w:top w:val="none" w:sz="0" w:space="0" w:color="auto"/>
        <w:left w:val="none" w:sz="0" w:space="0" w:color="auto"/>
        <w:bottom w:val="none" w:sz="0" w:space="0" w:color="auto"/>
        <w:right w:val="none" w:sz="0" w:space="0" w:color="auto"/>
      </w:divBdr>
    </w:div>
    <w:div w:id="1904565733">
      <w:bodyDiv w:val="1"/>
      <w:marLeft w:val="0"/>
      <w:marRight w:val="0"/>
      <w:marTop w:val="0"/>
      <w:marBottom w:val="0"/>
      <w:divBdr>
        <w:top w:val="none" w:sz="0" w:space="0" w:color="auto"/>
        <w:left w:val="none" w:sz="0" w:space="0" w:color="auto"/>
        <w:bottom w:val="none" w:sz="0" w:space="0" w:color="auto"/>
        <w:right w:val="none" w:sz="0" w:space="0" w:color="auto"/>
      </w:divBdr>
    </w:div>
    <w:div w:id="204521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F0D99-0A6C-460F-B3D6-DF269B4A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Pages>
  <Words>2086</Words>
  <Characters>11893</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Zeynep</cp:lastModifiedBy>
  <cp:revision>5</cp:revision>
  <cp:lastPrinted>2022-03-16T13:24:00Z</cp:lastPrinted>
  <dcterms:created xsi:type="dcterms:W3CDTF">2022-02-24T09:39:00Z</dcterms:created>
  <dcterms:modified xsi:type="dcterms:W3CDTF">2022-03-16T13:24:00Z</dcterms:modified>
</cp:coreProperties>
</file>